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F3" w:rsidRPr="003F2BF3" w:rsidRDefault="003F2BF3" w:rsidP="00573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BF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BF3" w:rsidRPr="003F2BF3" w:rsidRDefault="003F2BF3" w:rsidP="003F2BF3">
      <w:pPr>
        <w:jc w:val="center"/>
        <w:rPr>
          <w:rFonts w:ascii="Times New Roman" w:hAnsi="Times New Roman" w:cs="Times New Roman"/>
          <w:sz w:val="36"/>
          <w:szCs w:val="36"/>
        </w:rPr>
      </w:pPr>
      <w:r w:rsidRPr="003F2BF3">
        <w:rPr>
          <w:rFonts w:ascii="Times New Roman" w:hAnsi="Times New Roman" w:cs="Times New Roman"/>
          <w:b/>
          <w:sz w:val="28"/>
          <w:szCs w:val="28"/>
        </w:rPr>
        <w:t>АДМИНИСТРАЦИЯ ПРОЛЕТАРСКОГО  СЕЛЬСКОГО ПОСЕЛЕНИЯ КОРЕНОВСКОГО РАЙОНА</w:t>
      </w:r>
    </w:p>
    <w:p w:rsidR="003F2BF3" w:rsidRPr="003F2BF3" w:rsidRDefault="003F2BF3" w:rsidP="003F2B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B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F2BF3" w:rsidRPr="003F2BF3" w:rsidRDefault="00573AE0" w:rsidP="003F2BF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</w:t>
      </w:r>
      <w:r w:rsidR="003F2BF3" w:rsidRPr="003F2BF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F2BF3" w:rsidRPr="003F2BF3">
        <w:rPr>
          <w:rFonts w:ascii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F2BF3" w:rsidRPr="003F2BF3">
        <w:rPr>
          <w:rFonts w:ascii="Times New Roman" w:hAnsi="Times New Roman" w:cs="Times New Roman"/>
          <w:b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sz w:val="24"/>
          <w:szCs w:val="24"/>
        </w:rPr>
        <w:t>97</w:t>
      </w:r>
      <w:r w:rsidR="003F2BF3" w:rsidRPr="003F2BF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2BF3" w:rsidRPr="003F2BF3" w:rsidRDefault="003F2BF3" w:rsidP="003F2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2BF3">
        <w:rPr>
          <w:rFonts w:ascii="Times New Roman" w:hAnsi="Times New Roman" w:cs="Times New Roman"/>
          <w:sz w:val="24"/>
          <w:szCs w:val="24"/>
        </w:rPr>
        <w:t>х. Бабиче-Кореновски</w:t>
      </w:r>
      <w:r w:rsidR="00573AE0">
        <w:rPr>
          <w:rFonts w:ascii="Times New Roman" w:hAnsi="Times New Roman" w:cs="Times New Roman"/>
          <w:sz w:val="24"/>
          <w:szCs w:val="24"/>
        </w:rPr>
        <w:t>й</w:t>
      </w:r>
    </w:p>
    <w:p w:rsidR="003F2BF3" w:rsidRPr="00B11C8E" w:rsidRDefault="003F2BF3" w:rsidP="00B11C8E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F2BF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3F2BF3">
        <w:rPr>
          <w:rFonts w:ascii="Times New Roman" w:hAnsi="Times New Roman" w:cs="Times New Roman"/>
          <w:b/>
          <w:spacing w:val="-1"/>
          <w:sz w:val="28"/>
          <w:szCs w:val="28"/>
        </w:rPr>
        <w:t>реестра муниципальных услуг администрации  Пролетарского  сельского поселения Кореновского района</w:t>
      </w:r>
    </w:p>
    <w:p w:rsidR="003F2BF3" w:rsidRPr="003F2BF3" w:rsidRDefault="003F2BF3" w:rsidP="003F2BF3">
      <w:pPr>
        <w:ind w:firstLine="859"/>
        <w:jc w:val="both"/>
        <w:rPr>
          <w:rFonts w:ascii="Times New Roman" w:hAnsi="Times New Roman" w:cs="Times New Roman"/>
          <w:sz w:val="28"/>
          <w:szCs w:val="28"/>
        </w:rPr>
      </w:pPr>
      <w:r w:rsidRPr="003F2BF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Федерального закона от 27 июля 2010 года                     № 210-ФЗ «Об организации предоставления государственных и муни</w:t>
      </w:r>
      <w:r w:rsidR="00573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ципальных услуг», </w:t>
      </w:r>
      <w:r w:rsidRPr="003F2B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F2BF3">
        <w:rPr>
          <w:rFonts w:ascii="Times New Roman" w:hAnsi="Times New Roman" w:cs="Times New Roman"/>
          <w:spacing w:val="-1"/>
          <w:sz w:val="28"/>
          <w:szCs w:val="28"/>
        </w:rPr>
        <w:t>Пролетарского</w:t>
      </w:r>
      <w:r w:rsidRPr="003F2BF3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района, </w:t>
      </w:r>
      <w:proofErr w:type="spellStart"/>
      <w:proofErr w:type="gramStart"/>
      <w:r w:rsidRPr="003F2BF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F2BF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F2B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F2BF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F2BF3" w:rsidRPr="003F2BF3" w:rsidRDefault="003F2BF3" w:rsidP="003F2BF3">
      <w:pPr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BF3">
        <w:rPr>
          <w:rFonts w:ascii="Times New Roman" w:hAnsi="Times New Roman" w:cs="Times New Roman"/>
          <w:sz w:val="28"/>
          <w:szCs w:val="28"/>
        </w:rPr>
        <w:t xml:space="preserve">1. Утвердить реестр </w:t>
      </w:r>
      <w:r w:rsidRPr="003F2BF3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услуг администрации  Пролетарского сельского поселения Кореновского района </w:t>
      </w:r>
      <w:r w:rsidRPr="003F2BF3">
        <w:rPr>
          <w:rFonts w:ascii="Times New Roman" w:hAnsi="Times New Roman" w:cs="Times New Roman"/>
          <w:sz w:val="28"/>
          <w:szCs w:val="28"/>
        </w:rPr>
        <w:t>(пр</w:t>
      </w:r>
      <w:r w:rsidRPr="003F2BF3">
        <w:rPr>
          <w:rFonts w:ascii="Times New Roman" w:hAnsi="Times New Roman" w:cs="Times New Roman"/>
          <w:sz w:val="28"/>
          <w:szCs w:val="28"/>
          <w:shd w:val="clear" w:color="auto" w:fill="FFFFFF"/>
        </w:rPr>
        <w:t>илагается).</w:t>
      </w:r>
    </w:p>
    <w:p w:rsidR="003F2BF3" w:rsidRPr="003F2BF3" w:rsidRDefault="003F2BF3" w:rsidP="00573AE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B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2. Признать утратившим силу постановление администрации Пролетарского  сельского поселения Кореновского </w:t>
      </w:r>
      <w:r w:rsidRPr="003F2BF3">
        <w:rPr>
          <w:rFonts w:ascii="Times New Roman" w:hAnsi="Times New Roman" w:cs="Times New Roman"/>
          <w:sz w:val="28"/>
          <w:szCs w:val="28"/>
        </w:rPr>
        <w:t>района 19</w:t>
      </w:r>
      <w:r w:rsidRPr="003F2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2022 года № 166 «</w:t>
      </w:r>
      <w:r w:rsidRPr="003F2B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реестра муниципальных услуг администрации  Пролетарского сельского поселения Кореновского района».</w:t>
      </w:r>
    </w:p>
    <w:p w:rsidR="003F2BF3" w:rsidRPr="003F2BF3" w:rsidRDefault="003F2BF3" w:rsidP="00573AE0">
      <w:pPr>
        <w:widowControl w:val="0"/>
        <w:tabs>
          <w:tab w:val="left" w:pos="851"/>
        </w:tabs>
        <w:autoSpaceDE w:val="0"/>
        <w:spacing w:after="0"/>
        <w:ind w:firstLine="709"/>
        <w:jc w:val="both"/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</w:pPr>
      <w:r w:rsidRPr="003F2BF3">
        <w:rPr>
          <w:rFonts w:ascii="Times New Roman" w:hAnsi="Times New Roman" w:cs="Times New Roman"/>
          <w:sz w:val="28"/>
          <w:szCs w:val="28"/>
        </w:rPr>
        <w:t xml:space="preserve">3. </w:t>
      </w:r>
      <w:r w:rsidRPr="003F2BF3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Общему отделу администрации </w:t>
      </w:r>
      <w:r w:rsidRPr="003F2BF3">
        <w:rPr>
          <w:rFonts w:ascii="Times New Roman" w:eastAsia="DejaVuSans" w:hAnsi="Times New Roman" w:cs="Times New Roman"/>
          <w:spacing w:val="-1"/>
          <w:kern w:val="2"/>
          <w:sz w:val="28"/>
          <w:szCs w:val="28"/>
          <w:shd w:val="clear" w:color="auto" w:fill="FFFFFF"/>
        </w:rPr>
        <w:t>Пролетарского</w:t>
      </w:r>
      <w:r w:rsidRPr="003F2BF3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573AE0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Федоренко</w:t>
      </w:r>
      <w:r w:rsidRPr="003F2BF3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Pr="003F2BF3">
        <w:rPr>
          <w:rFonts w:ascii="Times New Roman" w:eastAsia="DejaVuSans" w:hAnsi="Times New Roman" w:cs="Times New Roman"/>
          <w:spacing w:val="-1"/>
          <w:kern w:val="2"/>
          <w:sz w:val="28"/>
          <w:szCs w:val="28"/>
          <w:shd w:val="clear" w:color="auto" w:fill="FFFFFF"/>
        </w:rPr>
        <w:t>Пролетарского</w:t>
      </w:r>
      <w:r w:rsidRPr="003F2BF3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3F2BF3" w:rsidRPr="003F2BF3" w:rsidRDefault="003F2BF3" w:rsidP="00573A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BF3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4. </w:t>
      </w:r>
      <w:proofErr w:type="gramStart"/>
      <w:r w:rsidRPr="003F2BF3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Контроль за</w:t>
      </w:r>
      <w:proofErr w:type="gramEnd"/>
      <w:r w:rsidRPr="003F2BF3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</w:p>
    <w:p w:rsidR="003F2BF3" w:rsidRPr="003F2BF3" w:rsidRDefault="003F2BF3" w:rsidP="00573AE0">
      <w:pPr>
        <w:widowControl w:val="0"/>
        <w:tabs>
          <w:tab w:val="left" w:pos="851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F3"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573AE0" w:rsidRDefault="00573AE0" w:rsidP="00573AE0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BF3" w:rsidRPr="003F2BF3" w:rsidRDefault="003F2BF3" w:rsidP="00573AE0">
      <w:pPr>
        <w:autoSpaceDE w:val="0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2BF3">
        <w:rPr>
          <w:rFonts w:ascii="Times New Roman" w:hAnsi="Times New Roman" w:cs="Times New Roman"/>
          <w:sz w:val="28"/>
          <w:szCs w:val="28"/>
        </w:rPr>
        <w:t>Глава</w:t>
      </w:r>
    </w:p>
    <w:p w:rsidR="003F2BF3" w:rsidRPr="003F2BF3" w:rsidRDefault="003F2BF3" w:rsidP="00573AE0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BF3">
        <w:rPr>
          <w:rFonts w:ascii="Times New Roman" w:hAnsi="Times New Roman" w:cs="Times New Roman"/>
          <w:spacing w:val="-1"/>
          <w:sz w:val="28"/>
          <w:szCs w:val="28"/>
        </w:rPr>
        <w:t xml:space="preserve">Пролетарского </w:t>
      </w:r>
      <w:r w:rsidRPr="003F2B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F2BF3" w:rsidRPr="003F2BF3" w:rsidRDefault="003F2BF3" w:rsidP="00573AE0">
      <w:pPr>
        <w:tabs>
          <w:tab w:val="left" w:pos="2340"/>
          <w:tab w:val="left" w:pos="37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F2BF3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</w:t>
      </w:r>
      <w:r w:rsidR="00573AE0">
        <w:rPr>
          <w:rFonts w:ascii="Times New Roman" w:hAnsi="Times New Roman" w:cs="Times New Roman"/>
          <w:sz w:val="28"/>
          <w:szCs w:val="28"/>
        </w:rPr>
        <w:t xml:space="preserve">   </w:t>
      </w:r>
      <w:r w:rsidRPr="003F2BF3">
        <w:rPr>
          <w:rFonts w:ascii="Times New Roman" w:hAnsi="Times New Roman" w:cs="Times New Roman"/>
          <w:sz w:val="28"/>
          <w:szCs w:val="28"/>
        </w:rPr>
        <w:t xml:space="preserve">   Т.Г.</w:t>
      </w:r>
      <w:r w:rsidR="00573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BF3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</w:p>
    <w:p w:rsidR="003F2BF3" w:rsidRPr="003F2BF3" w:rsidRDefault="003F2BF3" w:rsidP="00573AE0">
      <w:pPr>
        <w:spacing w:after="0"/>
        <w:rPr>
          <w:rFonts w:ascii="Times New Roman" w:hAnsi="Times New Roman" w:cs="Times New Roman"/>
        </w:rPr>
        <w:sectPr w:rsidR="003F2BF3" w:rsidRPr="003F2BF3">
          <w:pgSz w:w="11906" w:h="16838"/>
          <w:pgMar w:top="1134" w:right="567" w:bottom="1134" w:left="1701" w:header="709" w:footer="720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5292"/>
        <w:gridCol w:w="5292"/>
      </w:tblGrid>
      <w:tr w:rsidR="003F2BF3" w:rsidRPr="003F2BF3" w:rsidTr="003F2BF3">
        <w:trPr>
          <w:trHeight w:val="2754"/>
        </w:trPr>
        <w:tc>
          <w:tcPr>
            <w:tcW w:w="5292" w:type="dxa"/>
          </w:tcPr>
          <w:p w:rsidR="003F2BF3" w:rsidRPr="003F2BF3" w:rsidRDefault="003F2BF3" w:rsidP="00061A2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292" w:type="dxa"/>
          </w:tcPr>
          <w:p w:rsidR="003F2BF3" w:rsidRPr="003F2BF3" w:rsidRDefault="003F2BF3" w:rsidP="0006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F2BF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F2BF3" w:rsidRPr="003F2BF3" w:rsidRDefault="003F2BF3" w:rsidP="0006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BF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F2BF3" w:rsidRPr="003F2BF3" w:rsidRDefault="00573AE0" w:rsidP="00061A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F2BF3" w:rsidRPr="003F2BF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F2BF3" w:rsidRPr="003F2BF3" w:rsidRDefault="00573AE0" w:rsidP="0006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</w:t>
            </w:r>
            <w:r w:rsidR="003F2BF3" w:rsidRPr="003F2B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Пролетарского</w:t>
            </w:r>
            <w:r w:rsidR="003F2BF3" w:rsidRPr="003F2B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F2BF3" w:rsidRPr="003F2BF3" w:rsidRDefault="00573AE0" w:rsidP="0006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3F2BF3" w:rsidRPr="003F2BF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3F2BF3" w:rsidRPr="003F2BF3" w:rsidRDefault="00573AE0" w:rsidP="00061A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F2BF3" w:rsidRPr="003F2BF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05.09.2024 года  № 97</w:t>
            </w:r>
          </w:p>
        </w:tc>
      </w:tr>
    </w:tbl>
    <w:p w:rsidR="003F2BF3" w:rsidRPr="003F2BF3" w:rsidRDefault="003F2BF3" w:rsidP="00061A2D">
      <w:pPr>
        <w:shd w:val="clear" w:color="auto" w:fill="FFFFFF"/>
        <w:tabs>
          <w:tab w:val="left" w:pos="1134"/>
        </w:tabs>
        <w:spacing w:after="0" w:line="240" w:lineRule="auto"/>
        <w:ind w:right="-1136"/>
        <w:jc w:val="center"/>
        <w:rPr>
          <w:rFonts w:ascii="Times New Roman" w:hAnsi="Times New Roman" w:cs="Times New Roman"/>
          <w:b/>
          <w:spacing w:val="-1"/>
          <w:sz w:val="28"/>
          <w:szCs w:val="28"/>
          <w:lang w:eastAsia="ar-SA"/>
        </w:rPr>
      </w:pPr>
      <w:r w:rsidRPr="003F2BF3">
        <w:rPr>
          <w:rFonts w:ascii="Times New Roman" w:hAnsi="Times New Roman" w:cs="Times New Roman"/>
          <w:b/>
          <w:spacing w:val="-1"/>
          <w:sz w:val="28"/>
          <w:szCs w:val="28"/>
        </w:rPr>
        <w:t>РЕЕСТР</w:t>
      </w:r>
    </w:p>
    <w:p w:rsidR="003F2BF3" w:rsidRPr="003F2BF3" w:rsidRDefault="003F2BF3" w:rsidP="00061A2D">
      <w:pPr>
        <w:shd w:val="clear" w:color="auto" w:fill="FFFFFF"/>
        <w:tabs>
          <w:tab w:val="left" w:pos="1134"/>
        </w:tabs>
        <w:spacing w:line="240" w:lineRule="auto"/>
        <w:ind w:right="-1136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F2BF3">
        <w:rPr>
          <w:rFonts w:ascii="Times New Roman" w:hAnsi="Times New Roman" w:cs="Times New Roman"/>
          <w:b/>
          <w:spacing w:val="-1"/>
          <w:sz w:val="28"/>
          <w:szCs w:val="28"/>
        </w:rPr>
        <w:t>муниципальных услуг администр</w:t>
      </w:r>
      <w:r w:rsidRPr="003F2BF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ации </w:t>
      </w:r>
      <w:proofErr w:type="gramStart"/>
      <w:r w:rsidRPr="003F2BF3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Пролетарского</w:t>
      </w:r>
      <w:proofErr w:type="gramEnd"/>
      <w:r w:rsidRPr="003F2BF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</w:t>
      </w:r>
      <w:r w:rsidRPr="003F2BF3">
        <w:rPr>
          <w:rFonts w:ascii="Times New Roman" w:hAnsi="Times New Roman" w:cs="Times New Roman"/>
          <w:b/>
          <w:spacing w:val="-1"/>
          <w:sz w:val="28"/>
          <w:szCs w:val="28"/>
        </w:rPr>
        <w:t xml:space="preserve">ьского </w:t>
      </w:r>
    </w:p>
    <w:p w:rsidR="003F2BF3" w:rsidRPr="003F2BF3" w:rsidRDefault="003F2BF3" w:rsidP="00061A2D">
      <w:pPr>
        <w:shd w:val="clear" w:color="auto" w:fill="FFFFFF"/>
        <w:tabs>
          <w:tab w:val="left" w:pos="1134"/>
        </w:tabs>
        <w:spacing w:line="240" w:lineRule="auto"/>
        <w:ind w:right="-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F2BF3">
        <w:rPr>
          <w:rFonts w:ascii="Times New Roman" w:hAnsi="Times New Roman" w:cs="Times New Roman"/>
          <w:b/>
          <w:spacing w:val="-1"/>
          <w:sz w:val="28"/>
          <w:szCs w:val="28"/>
        </w:rPr>
        <w:t>поселения Кореновского района</w:t>
      </w:r>
    </w:p>
    <w:tbl>
      <w:tblPr>
        <w:tblW w:w="0" w:type="auto"/>
        <w:tblInd w:w="665" w:type="dxa"/>
        <w:tblLayout w:type="fixed"/>
        <w:tblLook w:val="04A0"/>
      </w:tblPr>
      <w:tblGrid>
        <w:gridCol w:w="617"/>
        <w:gridCol w:w="6613"/>
        <w:gridCol w:w="2419"/>
      </w:tblGrid>
      <w:tr w:rsidR="003F2BF3" w:rsidRPr="00573AE0" w:rsidTr="00061A2D">
        <w:trPr>
          <w:trHeight w:val="1940"/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отраслевого</w:t>
            </w:r>
            <w:proofErr w:type="gramEnd"/>
          </w:p>
          <w:p w:rsidR="003F2BF3" w:rsidRPr="00573AE0" w:rsidRDefault="003F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(функционального)</w:t>
            </w:r>
          </w:p>
          <w:p w:rsidR="003F2BF3" w:rsidRPr="00573AE0" w:rsidRDefault="003F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  <w:p w:rsidR="003F2BF3" w:rsidRPr="00573AE0" w:rsidRDefault="003F2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предоставляющего</w:t>
            </w:r>
            <w:proofErr w:type="gramEnd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услугу</w:t>
            </w:r>
          </w:p>
        </w:tc>
      </w:tr>
      <w:tr w:rsidR="003F2BF3" w:rsidRPr="00573AE0" w:rsidTr="00061A2D">
        <w:trPr>
          <w:trHeight w:val="152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 муниципальных услугах, предоставляемых администрацией </w:t>
            </w:r>
            <w:r w:rsidRPr="00573A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Пролетарского</w:t>
            </w: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3F2BF3" w:rsidRPr="00573AE0" w:rsidTr="00061A2D">
        <w:trPr>
          <w:trHeight w:val="152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 w:rsidP="003F2BF3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</w:t>
            </w:r>
          </w:p>
        </w:tc>
      </w:tr>
      <w:tr w:rsidR="003F2BF3" w:rsidRPr="00573AE0" w:rsidTr="00061A2D">
        <w:trPr>
          <w:trHeight w:val="152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ind w:left="3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Земельные и имущественные отношения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 торгах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находящегося в муниципальной собственности и </w:t>
            </w:r>
            <w:r w:rsidRPr="00573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 для сдачи в аренду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</w:tbl>
    <w:p w:rsidR="003F2BF3" w:rsidRPr="00573AE0" w:rsidRDefault="003F2BF3" w:rsidP="003F2BF3">
      <w:pPr>
        <w:rPr>
          <w:rFonts w:ascii="Times New Roman" w:hAnsi="Times New Roman" w:cs="Times New Roman"/>
        </w:rPr>
        <w:sectPr w:rsidR="003F2BF3" w:rsidRPr="00573AE0">
          <w:pgSz w:w="11906" w:h="16838"/>
          <w:pgMar w:top="1134" w:right="567" w:bottom="1134" w:left="851" w:header="709" w:footer="720" w:gutter="0"/>
          <w:cols w:space="720"/>
        </w:sectPr>
      </w:pPr>
    </w:p>
    <w:tbl>
      <w:tblPr>
        <w:tblW w:w="9082" w:type="dxa"/>
        <w:tblInd w:w="665" w:type="dxa"/>
        <w:tblLayout w:type="fixed"/>
        <w:tblLook w:val="04A0"/>
      </w:tblPr>
      <w:tblGrid>
        <w:gridCol w:w="617"/>
        <w:gridCol w:w="6197"/>
        <w:gridCol w:w="416"/>
        <w:gridCol w:w="1852"/>
      </w:tblGrid>
      <w:tr w:rsidR="003F2BF3" w:rsidRPr="00573AE0" w:rsidTr="00061A2D">
        <w:trPr>
          <w:trHeight w:val="152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 предпринимательской деятельности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Выдача разрешения о проведении ярмарки, выставки- ярмарки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несовершеннолетним, достигшим возраста шестнадцати лет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Уведомительная регистрация трудовых договоров, заключенных (прекращенных)  </w:t>
            </w:r>
            <w:proofErr w:type="spellStart"/>
            <w:proofErr w:type="gramStart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работодателем-физическим</w:t>
            </w:r>
            <w:proofErr w:type="spellEnd"/>
            <w:proofErr w:type="gramEnd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 лицом, не являющимся индивидуальным предпринимателем, с работником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Архивный фонд и предоставление справочной информации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копий правовых актов администрации </w:t>
            </w:r>
            <w:r w:rsidRPr="00573AE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Пролетарского </w:t>
            </w: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Кореновского района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</w:t>
            </w:r>
            <w:proofErr w:type="gramStart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выписки из похозяйственной книги и иных документов, содержащих аналогичные сведения)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права на использование гражданами земель или земельных участков, находящихся в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Выдача  разрешения на перемещение отходов строительства, сноса зданий и сооружений, в том числе грунтов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Согласование  схемы движения транспорта и пешеходов на период проведения работ на проезжей части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6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shd w:val="clear" w:color="auto" w:fill="FFFFFF"/>
              <w:tabs>
                <w:tab w:val="left" w:pos="11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Пролетарского</w:t>
            </w: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Кореновского района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</w:tr>
      <w:tr w:rsidR="003F2BF3" w:rsidRPr="00573AE0" w:rsidTr="00061A2D">
        <w:trPr>
          <w:trHeight w:val="152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F3" w:rsidRPr="00573AE0" w:rsidRDefault="003F2BF3" w:rsidP="003F2BF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услугах, которые являются необходимыми и обязательными для предоставления отраслевыми (функциональными) органами администрации и муниципальными бюджетными учреждениями администрации </w:t>
            </w: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Пролетарского</w:t>
            </w:r>
            <w:r w:rsidRPr="00573A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3F2BF3" w:rsidRPr="00573AE0" w:rsidRDefault="003F2B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57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 кадастрового  паспорта   </w:t>
            </w:r>
            <w:r w:rsidRPr="00573A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здания, сооружения, расположенного на испрашиваемом земельном участке</w:t>
            </w:r>
            <w:r w:rsidRPr="0057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испрашиваемого   земельного   участка  либо кадастровая выписка об испрашиваемом земельном участке</w:t>
            </w:r>
          </w:p>
        </w:tc>
        <w:tc>
          <w:tcPr>
            <w:tcW w:w="226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3F2BF3" w:rsidRPr="00573AE0" w:rsidRDefault="003F2BF3">
            <w:pPr>
              <w:pStyle w:val="1"/>
              <w:jc w:val="both"/>
              <w:rPr>
                <w:rFonts w:cs="Times New Roman"/>
              </w:rPr>
            </w:pPr>
            <w:r w:rsidRPr="00573AE0">
              <w:rPr>
                <w:rFonts w:cs="Times New Roman"/>
                <w:color w:val="000000"/>
              </w:rPr>
              <w:t xml:space="preserve"> Кореновский отдел ФГУ «Земельная кадастровая палата» по Краснодарскому краю 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6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3F2BF3" w:rsidRPr="00573AE0" w:rsidRDefault="003F2BF3">
            <w:pPr>
              <w:pStyle w:val="1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573AE0">
              <w:rPr>
                <w:rFonts w:cs="Times New Roman"/>
                <w:shd w:val="clear" w:color="auto" w:fill="FFFFFF"/>
              </w:rPr>
              <w:t>Изготовление технических условий на подключение объектов к сетям инженерно- технического 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3F2BF3" w:rsidRPr="00573AE0" w:rsidRDefault="003F2BF3">
            <w:pPr>
              <w:pStyle w:val="1"/>
              <w:tabs>
                <w:tab w:val="left" w:pos="-33"/>
              </w:tabs>
              <w:jc w:val="both"/>
              <w:rPr>
                <w:rFonts w:cs="Times New Roman"/>
              </w:rPr>
            </w:pPr>
            <w:r w:rsidRPr="00573AE0">
              <w:rPr>
                <w:rFonts w:cs="Times New Roman"/>
                <w:shd w:val="clear" w:color="auto" w:fill="FFFFFF"/>
              </w:rPr>
              <w:t>Организации, осуществляющие эксплуатацию сетей инженерно-технического обеспечения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6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3F2BF3" w:rsidRPr="00573AE0" w:rsidRDefault="003F2BF3">
            <w:pPr>
              <w:pStyle w:val="a3"/>
              <w:ind w:firstLine="0"/>
              <w:rPr>
                <w:sz w:val="24"/>
                <w:szCs w:val="24"/>
              </w:rPr>
            </w:pPr>
            <w:r w:rsidRPr="00573AE0">
              <w:rPr>
                <w:sz w:val="24"/>
                <w:szCs w:val="24"/>
              </w:rPr>
              <w:t>Получение нотариальной доверенности представителя заявителя</w:t>
            </w:r>
          </w:p>
        </w:tc>
        <w:tc>
          <w:tcPr>
            <w:tcW w:w="226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3F2BF3" w:rsidRPr="00573AE0" w:rsidRDefault="003F2BF3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573AE0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Нотариальная контора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3F2BF3" w:rsidRPr="00573AE0" w:rsidRDefault="003F2BF3">
            <w:pPr>
              <w:pStyle w:val="a3"/>
              <w:ind w:hanging="16"/>
              <w:rPr>
                <w:sz w:val="24"/>
                <w:szCs w:val="24"/>
              </w:rPr>
            </w:pPr>
            <w:r w:rsidRPr="00573AE0">
              <w:rPr>
                <w:sz w:val="24"/>
                <w:szCs w:val="24"/>
              </w:rPr>
              <w:t>Получение заключения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226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3F2BF3" w:rsidRPr="00573AE0" w:rsidRDefault="003F2BF3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hAnsi="Times New Roman" w:cs="Times New Roman"/>
              </w:rPr>
            </w:pPr>
            <w:r w:rsidRPr="00573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по </w:t>
            </w:r>
            <w:proofErr w:type="spellStart"/>
            <w:r w:rsidRPr="00573AE0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недропользованию</w:t>
            </w:r>
            <w:proofErr w:type="spellEnd"/>
            <w:r w:rsidRPr="00573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</w:p>
        </w:tc>
      </w:tr>
      <w:tr w:rsidR="003F2BF3" w:rsidRPr="00573AE0" w:rsidTr="00061A2D">
        <w:trPr>
          <w:trHeight w:val="1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2BF3" w:rsidRPr="00573AE0" w:rsidRDefault="003F2BF3">
            <w:pPr>
              <w:tabs>
                <w:tab w:val="left" w:pos="113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3A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61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3F2BF3" w:rsidRPr="00573AE0" w:rsidRDefault="003F2BF3">
            <w:pPr>
              <w:pStyle w:val="a3"/>
              <w:ind w:hanging="16"/>
              <w:rPr>
                <w:sz w:val="24"/>
                <w:szCs w:val="24"/>
              </w:rPr>
            </w:pPr>
            <w:r w:rsidRPr="00573AE0">
              <w:rPr>
                <w:sz w:val="24"/>
                <w:szCs w:val="24"/>
              </w:rPr>
              <w:t>Получения заключения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226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:rsidR="003F2BF3" w:rsidRPr="00573AE0" w:rsidRDefault="003F2BF3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hAnsi="Times New Roman" w:cs="Times New Roman"/>
              </w:rPr>
            </w:pPr>
            <w:r w:rsidRPr="00573AE0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Кубанское бассейновое водное управление Федерального агентства водных ресурсов</w:t>
            </w:r>
          </w:p>
        </w:tc>
      </w:tr>
    </w:tbl>
    <w:p w:rsidR="00061A2D" w:rsidRDefault="00061A2D" w:rsidP="00061A2D">
      <w:pPr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2BF3" w:rsidRPr="003F2BF3" w:rsidRDefault="003F2BF3" w:rsidP="00061A2D">
      <w:pPr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2BF3">
        <w:rPr>
          <w:rFonts w:ascii="Times New Roman" w:hAnsi="Times New Roman" w:cs="Times New Roman"/>
          <w:sz w:val="28"/>
          <w:szCs w:val="28"/>
        </w:rPr>
        <w:t>Глава</w:t>
      </w:r>
    </w:p>
    <w:p w:rsidR="003F2BF3" w:rsidRPr="003F2BF3" w:rsidRDefault="003F2BF3" w:rsidP="00061A2D">
      <w:pPr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2BF3">
        <w:rPr>
          <w:rFonts w:ascii="Times New Roman" w:hAnsi="Times New Roman" w:cs="Times New Roman"/>
          <w:sz w:val="28"/>
          <w:szCs w:val="28"/>
        </w:rPr>
        <w:t xml:space="preserve">Пролетарского  сельского поселения </w:t>
      </w:r>
    </w:p>
    <w:p w:rsidR="003F2BF3" w:rsidRPr="003F2BF3" w:rsidRDefault="003F2BF3" w:rsidP="00061A2D">
      <w:pPr>
        <w:tabs>
          <w:tab w:val="left" w:pos="2340"/>
          <w:tab w:val="left" w:pos="3780"/>
        </w:tabs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3F2BF3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</w:t>
      </w:r>
      <w:r w:rsidR="00061A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F2BF3">
        <w:rPr>
          <w:rFonts w:ascii="Times New Roman" w:hAnsi="Times New Roman" w:cs="Times New Roman"/>
          <w:sz w:val="28"/>
          <w:szCs w:val="28"/>
        </w:rPr>
        <w:t xml:space="preserve">    Т.Г.</w:t>
      </w:r>
      <w:r w:rsidR="0006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BF3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</w:p>
    <w:p w:rsidR="002E4234" w:rsidRDefault="002E4234" w:rsidP="00061A2D">
      <w:pPr>
        <w:spacing w:after="0"/>
      </w:pPr>
    </w:p>
    <w:p w:rsidR="00A16F91" w:rsidRDefault="00A16F91" w:rsidP="00061A2D">
      <w:pPr>
        <w:spacing w:after="0"/>
      </w:pPr>
    </w:p>
    <w:p w:rsidR="00A16F91" w:rsidRDefault="00A16F91" w:rsidP="00A16F91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16F91" w:rsidRPr="00A16F91" w:rsidRDefault="00A16F91" w:rsidP="00A16F91">
      <w:pPr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Пролетарского сельского поселения Кореновского района от 05 сентября 2024 года № 97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F9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A16F91">
        <w:rPr>
          <w:rFonts w:ascii="Times New Roman" w:hAnsi="Times New Roman" w:cs="Times New Roman"/>
          <w:spacing w:val="-1"/>
          <w:sz w:val="28"/>
          <w:szCs w:val="28"/>
        </w:rPr>
        <w:t>реестра муниципальных услуг администрации  Пролетарского  сельского поселения Кореновского района»</w:t>
      </w:r>
    </w:p>
    <w:p w:rsidR="00A16F91" w:rsidRDefault="00A16F91" w:rsidP="00A16F91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F91" w:rsidRDefault="00A16F91" w:rsidP="00A16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F91" w:rsidRDefault="00A16F91" w:rsidP="00A16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F91" w:rsidRDefault="00A16F91" w:rsidP="00A1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внесён:</w:t>
      </w:r>
    </w:p>
    <w:p w:rsidR="00A16F91" w:rsidRDefault="00A16F91" w:rsidP="00A1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  администрации</w:t>
      </w:r>
    </w:p>
    <w:p w:rsidR="00A16F91" w:rsidRDefault="00A16F91" w:rsidP="00A1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</w:p>
    <w:p w:rsidR="00A16F91" w:rsidRDefault="00A16F91" w:rsidP="00A16F9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общего отдела                                             Г.А.Федоренко</w:t>
      </w:r>
    </w:p>
    <w:p w:rsidR="00A16F91" w:rsidRDefault="00A16F91" w:rsidP="00A16F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6F91" w:rsidRDefault="00A16F91" w:rsidP="00A1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F91" w:rsidRDefault="00A16F91" w:rsidP="00A1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16F91" w:rsidRDefault="00A16F91" w:rsidP="00A1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A16F91" w:rsidRDefault="00A16F91" w:rsidP="00A1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</w:p>
    <w:p w:rsidR="00A16F91" w:rsidRDefault="00A16F91" w:rsidP="00A1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16F91" w:rsidRDefault="00A16F91" w:rsidP="00A16F91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О.И. Цапулина</w:t>
      </w:r>
    </w:p>
    <w:p w:rsidR="00A16F91" w:rsidRDefault="00A16F91" w:rsidP="00A1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F91" w:rsidRDefault="00A16F91" w:rsidP="00A16F91">
      <w:pPr>
        <w:spacing w:after="0"/>
      </w:pPr>
    </w:p>
    <w:p w:rsidR="00A16F91" w:rsidRDefault="00A16F91" w:rsidP="00061A2D">
      <w:pPr>
        <w:spacing w:after="0"/>
      </w:pPr>
    </w:p>
    <w:sectPr w:rsidR="00A16F91" w:rsidSect="002D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BF3"/>
    <w:rsid w:val="00061A2D"/>
    <w:rsid w:val="002D5E9C"/>
    <w:rsid w:val="002E4234"/>
    <w:rsid w:val="003F2BF3"/>
    <w:rsid w:val="00573AE0"/>
    <w:rsid w:val="00A16F91"/>
    <w:rsid w:val="00B11C8E"/>
    <w:rsid w:val="00C56DFE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2BF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F2B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Обычный1"/>
    <w:rsid w:val="003F2BF3"/>
    <w:pPr>
      <w:widowControl w:val="0"/>
      <w:suppressAutoHyphens/>
      <w:spacing w:after="0" w:line="240" w:lineRule="auto"/>
    </w:pPr>
    <w:rPr>
      <w:rFonts w:ascii="Times New Roman" w:eastAsia="DejaVu Sans" w:hAnsi="Times New Roman" w:cs="Tahoma"/>
      <w:color w:val="00000A"/>
      <w:sz w:val="24"/>
      <w:szCs w:val="24"/>
      <w:lang w:eastAsia="ar-SA"/>
    </w:rPr>
  </w:style>
  <w:style w:type="paragraph" w:customStyle="1" w:styleId="ConsNormal">
    <w:name w:val="ConsNormal"/>
    <w:rsid w:val="003F2BF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F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2024-09-09T08:28:00Z</cp:lastPrinted>
  <dcterms:created xsi:type="dcterms:W3CDTF">2024-09-05T10:50:00Z</dcterms:created>
  <dcterms:modified xsi:type="dcterms:W3CDTF">2024-09-09T08:28:00Z</dcterms:modified>
</cp:coreProperties>
</file>