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DC" w:rsidRPr="00400ADC" w:rsidRDefault="00400ADC" w:rsidP="00400ADC">
      <w:pPr>
        <w:keepNext/>
        <w:numPr>
          <w:ilvl w:val="1"/>
          <w:numId w:val="0"/>
        </w:numPr>
        <w:tabs>
          <w:tab w:val="left" w:pos="0"/>
        </w:tabs>
        <w:suppressAutoHyphens/>
        <w:spacing w:after="0" w:line="240" w:lineRule="auto"/>
        <w:jc w:val="center"/>
        <w:outlineLvl w:val="1"/>
        <w:rPr>
          <w:rFonts w:ascii="Times New Roman" w:eastAsia="DejaVu Sans" w:hAnsi="Times New Roman" w:cs="Times New Roman"/>
          <w:b/>
          <w:kern w:val="1"/>
          <w:sz w:val="28"/>
          <w:szCs w:val="24"/>
          <w:lang w:eastAsia="ar-SA"/>
        </w:rPr>
      </w:pPr>
      <w:r w:rsidRPr="00400ADC">
        <w:rPr>
          <w:rFonts w:ascii="Times New Roman" w:eastAsia="DejaVu Sans" w:hAnsi="Times New Roman" w:cs="Times New Roman"/>
          <w:b/>
          <w:kern w:val="1"/>
          <w:sz w:val="28"/>
          <w:szCs w:val="24"/>
          <w:lang w:eastAsia="ar-SA"/>
        </w:rPr>
        <w:t xml:space="preserve">АДМИНИСТРАЦИЯ </w:t>
      </w:r>
      <w:r w:rsidR="00666EE6">
        <w:rPr>
          <w:rFonts w:ascii="Times New Roman" w:eastAsia="DejaVu Sans" w:hAnsi="Times New Roman" w:cs="Times New Roman"/>
          <w:b/>
          <w:kern w:val="1"/>
          <w:sz w:val="28"/>
          <w:szCs w:val="24"/>
          <w:lang w:eastAsia="ar-SA"/>
        </w:rPr>
        <w:t>ПРОЛЕТАРСКОГО</w:t>
      </w:r>
      <w:r w:rsidRPr="00400ADC">
        <w:rPr>
          <w:rFonts w:ascii="Times New Roman" w:eastAsia="DejaVu Sans" w:hAnsi="Times New Roman" w:cs="Times New Roman"/>
          <w:b/>
          <w:kern w:val="1"/>
          <w:sz w:val="28"/>
          <w:szCs w:val="24"/>
          <w:lang w:eastAsia="ar-SA"/>
        </w:rPr>
        <w:t xml:space="preserve"> СЕЛЬСКОГО ПОСЕЛЕНИЯ</w:t>
      </w:r>
    </w:p>
    <w:p w:rsidR="00400ADC" w:rsidRPr="00400ADC" w:rsidRDefault="00400ADC" w:rsidP="00400ADC">
      <w:pPr>
        <w:keepNext/>
        <w:numPr>
          <w:ilvl w:val="1"/>
          <w:numId w:val="0"/>
        </w:numPr>
        <w:tabs>
          <w:tab w:val="left" w:pos="0"/>
        </w:tabs>
        <w:suppressAutoHyphens/>
        <w:spacing w:after="0" w:line="240" w:lineRule="auto"/>
        <w:jc w:val="center"/>
        <w:outlineLvl w:val="1"/>
        <w:rPr>
          <w:rFonts w:ascii="Times New Roman" w:eastAsia="DejaVu Sans" w:hAnsi="Times New Roman" w:cs="Times New Roman"/>
          <w:b/>
          <w:kern w:val="1"/>
          <w:sz w:val="28"/>
          <w:szCs w:val="24"/>
          <w:lang w:eastAsia="ar-SA"/>
        </w:rPr>
      </w:pPr>
      <w:r w:rsidRPr="00400ADC">
        <w:rPr>
          <w:rFonts w:ascii="Times New Roman" w:eastAsia="DejaVu Sans" w:hAnsi="Times New Roman" w:cs="Times New Roman"/>
          <w:b/>
          <w:kern w:val="1"/>
          <w:sz w:val="28"/>
          <w:szCs w:val="24"/>
          <w:lang w:eastAsia="ar-SA"/>
        </w:rPr>
        <w:t xml:space="preserve">КОРЕНОВСКОГО  РАЙОНА </w:t>
      </w:r>
    </w:p>
    <w:p w:rsidR="00400ADC" w:rsidRPr="00400ADC" w:rsidRDefault="00400ADC" w:rsidP="00400ADC">
      <w:pPr>
        <w:widowControl w:val="0"/>
        <w:suppressAutoHyphens/>
        <w:spacing w:after="0" w:line="240" w:lineRule="auto"/>
        <w:jc w:val="center"/>
        <w:rPr>
          <w:rFonts w:ascii="Times New Roman" w:eastAsia="DejaVu Sans" w:hAnsi="Times New Roman" w:cs="Times New Roman"/>
          <w:kern w:val="1"/>
          <w:sz w:val="28"/>
          <w:szCs w:val="24"/>
          <w:lang w:eastAsia="ar-SA"/>
        </w:rPr>
      </w:pPr>
    </w:p>
    <w:p w:rsidR="00400ADC" w:rsidRPr="00400ADC" w:rsidRDefault="00400ADC" w:rsidP="00400ADC">
      <w:pPr>
        <w:keepNext/>
        <w:tabs>
          <w:tab w:val="left" w:pos="0"/>
        </w:tabs>
        <w:suppressAutoHyphens/>
        <w:spacing w:after="0" w:line="240" w:lineRule="auto"/>
        <w:jc w:val="center"/>
        <w:outlineLvl w:val="0"/>
        <w:rPr>
          <w:rFonts w:ascii="Times New Roman" w:eastAsia="DejaVu Sans" w:hAnsi="Times New Roman" w:cs="Times New Roman"/>
          <w:b/>
          <w:kern w:val="1"/>
          <w:sz w:val="32"/>
          <w:szCs w:val="32"/>
          <w:lang w:eastAsia="ar-SA"/>
        </w:rPr>
      </w:pPr>
      <w:r w:rsidRPr="00400ADC">
        <w:rPr>
          <w:rFonts w:ascii="Times New Roman" w:eastAsia="DejaVu Sans" w:hAnsi="Times New Roman" w:cs="Times New Roman"/>
          <w:b/>
          <w:kern w:val="1"/>
          <w:sz w:val="32"/>
          <w:szCs w:val="32"/>
          <w:lang w:eastAsia="ar-SA"/>
        </w:rPr>
        <w:t>ПОСТАНОВЛЕНИЕ</w:t>
      </w:r>
    </w:p>
    <w:p w:rsidR="00400ADC" w:rsidRPr="00400ADC" w:rsidRDefault="00400ADC" w:rsidP="00400ADC">
      <w:pPr>
        <w:widowControl w:val="0"/>
        <w:suppressAutoHyphens/>
        <w:spacing w:after="0" w:line="240" w:lineRule="auto"/>
        <w:jc w:val="center"/>
        <w:rPr>
          <w:rFonts w:ascii="Times New Roman" w:eastAsia="DejaVu Sans" w:hAnsi="Times New Roman" w:cs="Times New Roman"/>
          <w:b/>
          <w:kern w:val="1"/>
          <w:sz w:val="28"/>
          <w:szCs w:val="24"/>
          <w:lang w:eastAsia="ar-SA"/>
        </w:rPr>
      </w:pPr>
    </w:p>
    <w:p w:rsidR="00400ADC" w:rsidRPr="00400ADC" w:rsidRDefault="00400ADC" w:rsidP="00400ADC">
      <w:pPr>
        <w:widowControl w:val="0"/>
        <w:suppressAutoHyphens/>
        <w:spacing w:after="0" w:line="240" w:lineRule="auto"/>
        <w:jc w:val="center"/>
        <w:rPr>
          <w:rFonts w:ascii="Times New Roman" w:eastAsia="DejaVu Sans" w:hAnsi="Times New Roman" w:cs="Times New Roman"/>
          <w:b/>
          <w:kern w:val="1"/>
          <w:sz w:val="28"/>
          <w:szCs w:val="24"/>
          <w:lang w:eastAsia="ar-SA"/>
        </w:rPr>
      </w:pPr>
    </w:p>
    <w:p w:rsidR="00400ADC" w:rsidRPr="00400ADC" w:rsidRDefault="00400ADC" w:rsidP="00400ADC">
      <w:pPr>
        <w:widowControl w:val="0"/>
        <w:tabs>
          <w:tab w:val="left" w:pos="851"/>
        </w:tabs>
        <w:suppressAutoHyphens/>
        <w:spacing w:after="0" w:line="240" w:lineRule="auto"/>
        <w:rPr>
          <w:rFonts w:ascii="Times New Roman" w:eastAsia="DejaVu Sans" w:hAnsi="Times New Roman" w:cs="Times New Roman"/>
          <w:b/>
          <w:kern w:val="1"/>
          <w:sz w:val="24"/>
          <w:szCs w:val="24"/>
          <w:lang w:eastAsia="ar-SA"/>
        </w:rPr>
      </w:pPr>
      <w:r w:rsidRPr="00400ADC">
        <w:rPr>
          <w:rFonts w:ascii="Times New Roman" w:eastAsia="DejaVu Sans" w:hAnsi="Times New Roman" w:cs="Times New Roman"/>
          <w:b/>
          <w:kern w:val="1"/>
          <w:sz w:val="24"/>
          <w:szCs w:val="24"/>
          <w:lang w:eastAsia="ar-SA"/>
        </w:rPr>
        <w:t>от</w:t>
      </w:r>
      <w:r w:rsidR="00DF3539">
        <w:rPr>
          <w:rFonts w:ascii="Times New Roman" w:eastAsia="DejaVu Sans" w:hAnsi="Times New Roman" w:cs="Times New Roman"/>
          <w:b/>
          <w:kern w:val="1"/>
          <w:sz w:val="24"/>
          <w:szCs w:val="24"/>
          <w:lang w:eastAsia="ar-SA"/>
        </w:rPr>
        <w:t>12.12.2013</w:t>
      </w:r>
      <w:r w:rsidRPr="00400ADC">
        <w:rPr>
          <w:rFonts w:ascii="Times New Roman" w:eastAsia="DejaVu Sans" w:hAnsi="Times New Roman" w:cs="Times New Roman"/>
          <w:b/>
          <w:kern w:val="1"/>
          <w:sz w:val="24"/>
          <w:szCs w:val="24"/>
          <w:lang w:eastAsia="ar-SA"/>
        </w:rPr>
        <w:tab/>
      </w:r>
      <w:r w:rsidRPr="00400ADC">
        <w:rPr>
          <w:rFonts w:ascii="Times New Roman" w:eastAsia="DejaVu Sans" w:hAnsi="Times New Roman" w:cs="Times New Roman"/>
          <w:b/>
          <w:kern w:val="1"/>
          <w:sz w:val="24"/>
          <w:szCs w:val="24"/>
          <w:lang w:eastAsia="ar-SA"/>
        </w:rPr>
        <w:tab/>
        <w:t xml:space="preserve">                                                                                                             №</w:t>
      </w:r>
      <w:r w:rsidR="00DF3539">
        <w:rPr>
          <w:rFonts w:ascii="Times New Roman" w:eastAsia="DejaVu Sans" w:hAnsi="Times New Roman" w:cs="Times New Roman"/>
          <w:b/>
          <w:kern w:val="1"/>
          <w:sz w:val="24"/>
          <w:szCs w:val="24"/>
          <w:lang w:eastAsia="ar-SA"/>
        </w:rPr>
        <w:t>218</w:t>
      </w:r>
      <w:r w:rsidRPr="00400ADC">
        <w:rPr>
          <w:rFonts w:ascii="Times New Roman" w:eastAsia="DejaVu Sans" w:hAnsi="Times New Roman" w:cs="Times New Roman"/>
          <w:b/>
          <w:kern w:val="1"/>
          <w:sz w:val="24"/>
          <w:szCs w:val="24"/>
          <w:lang w:eastAsia="ar-SA"/>
        </w:rPr>
        <w:t xml:space="preserve"> </w:t>
      </w:r>
    </w:p>
    <w:p w:rsidR="00400ADC" w:rsidRPr="00400ADC" w:rsidRDefault="00666EE6" w:rsidP="00400ADC">
      <w:pPr>
        <w:widowControl w:val="0"/>
        <w:suppressAutoHyphens/>
        <w:spacing w:after="0" w:line="240" w:lineRule="auto"/>
        <w:jc w:val="center"/>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хутор Бабиче-Кореновский</w:t>
      </w:r>
    </w:p>
    <w:p w:rsidR="00400ADC" w:rsidRPr="00400ADC" w:rsidRDefault="00400ADC" w:rsidP="00400ADC">
      <w:pPr>
        <w:widowControl w:val="0"/>
        <w:suppressAutoHyphens/>
        <w:spacing w:after="0" w:line="240" w:lineRule="auto"/>
        <w:rPr>
          <w:rFonts w:ascii="Times New Roman" w:eastAsia="Times New Roman" w:hAnsi="Times New Roman" w:cs="Times New Roman"/>
          <w:kern w:val="1"/>
          <w:sz w:val="20"/>
          <w:szCs w:val="20"/>
          <w:lang w:eastAsia="ar-SA"/>
        </w:rPr>
      </w:pPr>
    </w:p>
    <w:p w:rsidR="00400ADC" w:rsidRPr="00400ADC" w:rsidRDefault="00400ADC" w:rsidP="00DF3539">
      <w:pPr>
        <w:widowControl w:val="0"/>
        <w:suppressAutoHyphens/>
        <w:spacing w:after="0" w:line="240" w:lineRule="auto"/>
        <w:rPr>
          <w:rFonts w:ascii="Times New Roman" w:eastAsia="Times New Roman" w:hAnsi="Times New Roman" w:cs="Times New Roman"/>
          <w:kern w:val="1"/>
          <w:sz w:val="20"/>
          <w:szCs w:val="20"/>
          <w:lang w:eastAsia="ar-SA"/>
        </w:rPr>
      </w:pPr>
    </w:p>
    <w:p w:rsidR="00666EE6" w:rsidRDefault="00331545" w:rsidP="00666EE6">
      <w:pPr>
        <w:widowControl w:val="0"/>
        <w:suppressAutoHyphens/>
        <w:spacing w:after="0" w:line="240" w:lineRule="auto"/>
        <w:ind w:firstLine="708"/>
        <w:jc w:val="center"/>
        <w:rPr>
          <w:rFonts w:ascii="Times New Roman" w:eastAsia="Times New Roman" w:hAnsi="Times New Roman" w:cs="Times New Roman"/>
          <w:b/>
          <w:sz w:val="28"/>
          <w:szCs w:val="28"/>
          <w:lang w:eastAsia="ru-RU"/>
        </w:rPr>
      </w:pPr>
      <w:r w:rsidRPr="00331545">
        <w:rPr>
          <w:rFonts w:ascii="Times New Roman" w:eastAsia="Times New Roman" w:hAnsi="Times New Roman" w:cs="Times New Roman"/>
          <w:b/>
          <w:sz w:val="28"/>
          <w:szCs w:val="28"/>
          <w:lang w:eastAsia="ru-RU"/>
        </w:rPr>
        <w:t xml:space="preserve">Об утверждении </w:t>
      </w:r>
      <w:proofErr w:type="gramStart"/>
      <w:r w:rsidR="004F31B4">
        <w:rPr>
          <w:rFonts w:ascii="Times New Roman" w:eastAsia="Times New Roman" w:hAnsi="Times New Roman" w:cs="Times New Roman"/>
          <w:b/>
          <w:sz w:val="28"/>
          <w:szCs w:val="28"/>
          <w:lang w:eastAsia="ru-RU"/>
        </w:rPr>
        <w:t>Правил</w:t>
      </w:r>
      <w:r w:rsidRPr="00331545">
        <w:rPr>
          <w:rFonts w:ascii="Times New Roman" w:eastAsia="Times New Roman" w:hAnsi="Times New Roman" w:cs="Times New Roman"/>
          <w:b/>
          <w:sz w:val="28"/>
          <w:szCs w:val="28"/>
          <w:lang w:eastAsia="ru-RU"/>
        </w:rPr>
        <w:t xml:space="preserve"> применени</w:t>
      </w:r>
      <w:r w:rsidR="004F31B4">
        <w:rPr>
          <w:rFonts w:ascii="Times New Roman" w:eastAsia="Times New Roman" w:hAnsi="Times New Roman" w:cs="Times New Roman"/>
          <w:b/>
          <w:sz w:val="28"/>
          <w:szCs w:val="28"/>
          <w:lang w:eastAsia="ru-RU"/>
        </w:rPr>
        <w:t>я</w:t>
      </w:r>
      <w:r w:rsidR="00666EE6">
        <w:rPr>
          <w:rFonts w:ascii="Times New Roman" w:eastAsia="Times New Roman" w:hAnsi="Times New Roman" w:cs="Times New Roman"/>
          <w:b/>
          <w:sz w:val="28"/>
          <w:szCs w:val="28"/>
          <w:lang w:eastAsia="ru-RU"/>
        </w:rPr>
        <w:t xml:space="preserve"> </w:t>
      </w:r>
      <w:r w:rsidR="004F31B4">
        <w:rPr>
          <w:rFonts w:ascii="Times New Roman" w:eastAsia="Times New Roman" w:hAnsi="Times New Roman" w:cs="Times New Roman"/>
          <w:b/>
          <w:sz w:val="28"/>
          <w:szCs w:val="28"/>
          <w:lang w:eastAsia="ru-RU"/>
        </w:rPr>
        <w:t>бюджетной классификации</w:t>
      </w:r>
      <w:r w:rsidRPr="00331545">
        <w:rPr>
          <w:rFonts w:ascii="Times New Roman" w:eastAsia="Times New Roman" w:hAnsi="Times New Roman" w:cs="Times New Roman"/>
          <w:b/>
          <w:sz w:val="28"/>
          <w:szCs w:val="28"/>
          <w:lang w:eastAsia="ru-RU"/>
        </w:rPr>
        <w:t xml:space="preserve"> расходов бюджета</w:t>
      </w:r>
      <w:r w:rsidR="00666EE6">
        <w:rPr>
          <w:rFonts w:ascii="Times New Roman" w:eastAsia="Times New Roman" w:hAnsi="Times New Roman" w:cs="Times New Roman"/>
          <w:b/>
          <w:sz w:val="28"/>
          <w:szCs w:val="28"/>
          <w:lang w:eastAsia="ru-RU"/>
        </w:rPr>
        <w:t xml:space="preserve"> Пролетарского</w:t>
      </w:r>
      <w:r>
        <w:rPr>
          <w:rFonts w:ascii="Times New Roman" w:eastAsia="Times New Roman" w:hAnsi="Times New Roman" w:cs="Times New Roman"/>
          <w:b/>
          <w:sz w:val="28"/>
          <w:szCs w:val="28"/>
          <w:lang w:eastAsia="ru-RU"/>
        </w:rPr>
        <w:t xml:space="preserve"> сельского поселения</w:t>
      </w:r>
      <w:proofErr w:type="gramEnd"/>
    </w:p>
    <w:p w:rsidR="00400ADC" w:rsidRPr="00400ADC" w:rsidRDefault="00331545" w:rsidP="00666EE6">
      <w:pPr>
        <w:widowControl w:val="0"/>
        <w:suppressAutoHyphens/>
        <w:spacing w:after="0" w:line="240" w:lineRule="auto"/>
        <w:ind w:firstLine="708"/>
        <w:jc w:val="center"/>
        <w:rPr>
          <w:rFonts w:ascii="Times New Roman" w:eastAsia="DejaVu Sans" w:hAnsi="Times New Roman" w:cs="Times New Roman"/>
          <w:kern w:val="1"/>
          <w:sz w:val="28"/>
          <w:szCs w:val="28"/>
          <w:lang w:eastAsia="ar-SA"/>
        </w:rPr>
      </w:pPr>
      <w:r w:rsidRPr="00331545">
        <w:rPr>
          <w:rFonts w:ascii="Times New Roman" w:eastAsia="Times New Roman" w:hAnsi="Times New Roman" w:cs="Times New Roman"/>
          <w:b/>
          <w:sz w:val="28"/>
          <w:szCs w:val="28"/>
          <w:lang w:eastAsia="ru-RU"/>
        </w:rPr>
        <w:t>на 2014</w:t>
      </w:r>
      <w:r>
        <w:rPr>
          <w:rFonts w:ascii="Times New Roman" w:eastAsia="Times New Roman" w:hAnsi="Times New Roman" w:cs="Times New Roman"/>
          <w:b/>
          <w:sz w:val="28"/>
          <w:szCs w:val="28"/>
          <w:lang w:eastAsia="ru-RU"/>
        </w:rPr>
        <w:t xml:space="preserve"> год</w:t>
      </w:r>
    </w:p>
    <w:p w:rsidR="00400ADC" w:rsidRPr="00400ADC" w:rsidRDefault="00400ADC" w:rsidP="00400ADC">
      <w:pPr>
        <w:widowControl w:val="0"/>
        <w:suppressAutoHyphens/>
        <w:spacing w:after="0" w:line="240" w:lineRule="auto"/>
        <w:ind w:firstLine="708"/>
        <w:jc w:val="both"/>
        <w:rPr>
          <w:rFonts w:ascii="Times New Roman" w:eastAsia="DejaVu Sans" w:hAnsi="Times New Roman" w:cs="Times New Roman"/>
          <w:kern w:val="1"/>
          <w:sz w:val="28"/>
          <w:szCs w:val="28"/>
          <w:lang w:eastAsia="ar-SA"/>
        </w:rPr>
      </w:pPr>
    </w:p>
    <w:p w:rsidR="004F31B4" w:rsidRDefault="00331545" w:rsidP="004F31B4">
      <w:pPr>
        <w:widowControl w:val="0"/>
        <w:suppressAutoHyphens/>
        <w:spacing w:after="0" w:line="240" w:lineRule="auto"/>
        <w:ind w:firstLine="851"/>
        <w:jc w:val="both"/>
        <w:rPr>
          <w:rFonts w:ascii="Times New Roman" w:eastAsia="DejaVu Sans" w:hAnsi="Times New Roman" w:cs="Times New Roman"/>
          <w:kern w:val="1"/>
          <w:sz w:val="28"/>
          <w:szCs w:val="28"/>
          <w:lang w:eastAsia="ar-SA"/>
        </w:rPr>
      </w:pPr>
      <w:r w:rsidRPr="00331545">
        <w:rPr>
          <w:rFonts w:ascii="Times New Roman" w:eastAsia="DejaVu Sans" w:hAnsi="Times New Roman" w:cs="Times New Roman"/>
          <w:kern w:val="1"/>
          <w:sz w:val="28"/>
          <w:szCs w:val="28"/>
          <w:lang w:eastAsia="ar-SA"/>
        </w:rPr>
        <w:t>В соответствии с 21 статьей  Бюджетного кодекса Российской Федерации, Приказом  Министерства Финансов Российской Федерации  от 1 июля 2013 года №65Н «Об утверждении Указаний о порядке применения бюджетной классификации Российской Федерации»</w:t>
      </w:r>
      <w:r w:rsidR="00400ADC" w:rsidRPr="00400ADC">
        <w:rPr>
          <w:rFonts w:ascii="Times New Roman" w:eastAsia="DejaVu Sans" w:hAnsi="Times New Roman" w:cs="Times New Roman"/>
          <w:kern w:val="1"/>
          <w:sz w:val="28"/>
          <w:szCs w:val="28"/>
          <w:lang w:eastAsia="ar-SA"/>
        </w:rPr>
        <w:t xml:space="preserve">, </w:t>
      </w:r>
      <w:proofErr w:type="gramStart"/>
      <w:r w:rsidR="00400ADC" w:rsidRPr="00400ADC">
        <w:rPr>
          <w:rFonts w:ascii="Times New Roman" w:eastAsia="DejaVu Sans" w:hAnsi="Times New Roman" w:cs="Times New Roman"/>
          <w:kern w:val="1"/>
          <w:sz w:val="28"/>
          <w:szCs w:val="28"/>
          <w:lang w:eastAsia="ar-SA"/>
        </w:rPr>
        <w:t>п</w:t>
      </w:r>
      <w:proofErr w:type="gramEnd"/>
      <w:r w:rsidR="00400ADC" w:rsidRPr="00400ADC">
        <w:rPr>
          <w:rFonts w:ascii="Times New Roman" w:eastAsia="DejaVu Sans" w:hAnsi="Times New Roman" w:cs="Times New Roman"/>
          <w:kern w:val="1"/>
          <w:sz w:val="28"/>
          <w:szCs w:val="28"/>
          <w:lang w:eastAsia="ar-SA"/>
        </w:rPr>
        <w:t xml:space="preserve"> о с т а н о в л я ю:</w:t>
      </w:r>
    </w:p>
    <w:p w:rsidR="00331545" w:rsidRPr="00331545" w:rsidRDefault="00400ADC" w:rsidP="004F31B4">
      <w:pPr>
        <w:widowControl w:val="0"/>
        <w:suppressAutoHyphens/>
        <w:spacing w:after="0" w:line="240" w:lineRule="auto"/>
        <w:ind w:firstLine="851"/>
        <w:jc w:val="both"/>
        <w:rPr>
          <w:rFonts w:ascii="Times New Roman" w:hAnsi="Times New Roman"/>
          <w:b/>
        </w:rPr>
      </w:pPr>
      <w:r w:rsidRPr="004F31B4">
        <w:rPr>
          <w:rFonts w:ascii="Times New Roman" w:eastAsia="DejaVu Sans" w:hAnsi="Times New Roman"/>
          <w:kern w:val="1"/>
          <w:sz w:val="28"/>
          <w:szCs w:val="28"/>
          <w:lang w:eastAsia="ar-SA"/>
        </w:rPr>
        <w:t xml:space="preserve">1. </w:t>
      </w:r>
      <w:r w:rsidR="00331545" w:rsidRPr="004F31B4">
        <w:rPr>
          <w:rFonts w:ascii="Times New Roman" w:hAnsi="Times New Roman"/>
          <w:sz w:val="28"/>
          <w:szCs w:val="28"/>
        </w:rPr>
        <w:t xml:space="preserve">Утвердить </w:t>
      </w:r>
      <w:r w:rsidR="004F31B4" w:rsidRPr="004F31B4">
        <w:rPr>
          <w:rFonts w:ascii="Times New Roman" w:hAnsi="Times New Roman"/>
          <w:sz w:val="28"/>
          <w:szCs w:val="28"/>
        </w:rPr>
        <w:t>Правила</w:t>
      </w:r>
      <w:r w:rsidR="00331545" w:rsidRPr="004F31B4">
        <w:rPr>
          <w:rFonts w:ascii="Times New Roman" w:hAnsi="Times New Roman"/>
          <w:sz w:val="28"/>
          <w:szCs w:val="28"/>
        </w:rPr>
        <w:t xml:space="preserve"> применени</w:t>
      </w:r>
      <w:r w:rsidR="00666EE6">
        <w:rPr>
          <w:rFonts w:ascii="Times New Roman" w:hAnsi="Times New Roman"/>
          <w:sz w:val="28"/>
          <w:szCs w:val="28"/>
        </w:rPr>
        <w:t>я</w:t>
      </w:r>
      <w:r w:rsidR="00666EE6">
        <w:rPr>
          <w:rFonts w:ascii="Times New Roman" w:hAnsi="Times New Roman"/>
          <w:b/>
          <w:sz w:val="28"/>
          <w:szCs w:val="28"/>
        </w:rPr>
        <w:t xml:space="preserve"> </w:t>
      </w:r>
      <w:r w:rsidR="004F31B4" w:rsidRPr="004F31B4">
        <w:rPr>
          <w:rFonts w:ascii="Times New Roman" w:hAnsi="Times New Roman"/>
          <w:sz w:val="28"/>
          <w:szCs w:val="28"/>
        </w:rPr>
        <w:t xml:space="preserve">бюджетной классификации расходов бюджета </w:t>
      </w:r>
      <w:r w:rsidR="00666EE6">
        <w:rPr>
          <w:rFonts w:ascii="Times New Roman" w:hAnsi="Times New Roman"/>
          <w:sz w:val="28"/>
          <w:szCs w:val="28"/>
        </w:rPr>
        <w:t>Пролетарского</w:t>
      </w:r>
      <w:r w:rsidR="004F31B4" w:rsidRPr="004F31B4">
        <w:rPr>
          <w:rFonts w:ascii="Times New Roman" w:hAnsi="Times New Roman"/>
          <w:sz w:val="28"/>
          <w:szCs w:val="28"/>
        </w:rPr>
        <w:t xml:space="preserve"> сельского поселения</w:t>
      </w:r>
      <w:r w:rsidR="00666EE6">
        <w:rPr>
          <w:rFonts w:ascii="Times New Roman" w:hAnsi="Times New Roman"/>
          <w:sz w:val="28"/>
          <w:szCs w:val="28"/>
        </w:rPr>
        <w:t xml:space="preserve"> </w:t>
      </w:r>
      <w:r w:rsidR="00DF3539">
        <w:rPr>
          <w:rFonts w:ascii="Times New Roman" w:hAnsi="Times New Roman"/>
          <w:sz w:val="28"/>
          <w:szCs w:val="28"/>
        </w:rPr>
        <w:t xml:space="preserve">на 2014 год </w:t>
      </w:r>
      <w:r w:rsidR="00331545" w:rsidRPr="004F31B4">
        <w:rPr>
          <w:rFonts w:ascii="Times New Roman" w:hAnsi="Times New Roman"/>
          <w:sz w:val="28"/>
          <w:szCs w:val="28"/>
        </w:rPr>
        <w:t>(прилагается).</w:t>
      </w:r>
    </w:p>
    <w:p w:rsidR="00400ADC" w:rsidRPr="00400ADC" w:rsidRDefault="004F31B4" w:rsidP="00400ADC">
      <w:pPr>
        <w:widowControl w:val="0"/>
        <w:suppressAutoHyphens/>
        <w:spacing w:after="0" w:line="240" w:lineRule="auto"/>
        <w:ind w:firstLine="851"/>
        <w:jc w:val="both"/>
        <w:rPr>
          <w:rFonts w:ascii="Times New Roman" w:eastAsia="DejaVu Sans" w:hAnsi="Times New Roman" w:cs="Times New Roman"/>
          <w:kern w:val="1"/>
          <w:sz w:val="28"/>
          <w:szCs w:val="28"/>
          <w:lang w:eastAsia="ar-SA"/>
        </w:rPr>
      </w:pPr>
      <w:r>
        <w:rPr>
          <w:rFonts w:ascii="Times New Roman" w:eastAsia="DejaVu Sans" w:hAnsi="Times New Roman" w:cs="Times New Roman"/>
          <w:kern w:val="1"/>
          <w:sz w:val="28"/>
          <w:szCs w:val="28"/>
          <w:lang w:eastAsia="ar-SA"/>
        </w:rPr>
        <w:t>2</w:t>
      </w:r>
      <w:r w:rsidR="00400ADC" w:rsidRPr="00400ADC">
        <w:rPr>
          <w:rFonts w:ascii="Times New Roman" w:eastAsia="DejaVu Sans" w:hAnsi="Times New Roman" w:cs="Times New Roman"/>
          <w:kern w:val="1"/>
          <w:sz w:val="28"/>
          <w:szCs w:val="28"/>
          <w:lang w:eastAsia="ar-SA"/>
        </w:rPr>
        <w:t xml:space="preserve">. </w:t>
      </w:r>
      <w:proofErr w:type="gramStart"/>
      <w:r w:rsidR="00400ADC" w:rsidRPr="00400ADC">
        <w:rPr>
          <w:rFonts w:ascii="Times New Roman" w:eastAsia="DejaVu Sans" w:hAnsi="Times New Roman" w:cs="Times New Roman"/>
          <w:kern w:val="1"/>
          <w:sz w:val="28"/>
          <w:szCs w:val="28"/>
          <w:lang w:eastAsia="ar-SA"/>
        </w:rPr>
        <w:t>Контро</w:t>
      </w:r>
      <w:r w:rsidR="00DF3539">
        <w:rPr>
          <w:rFonts w:ascii="Times New Roman" w:eastAsia="DejaVu Sans" w:hAnsi="Times New Roman" w:cs="Times New Roman"/>
          <w:kern w:val="1"/>
          <w:sz w:val="28"/>
          <w:szCs w:val="28"/>
          <w:lang w:eastAsia="ar-SA"/>
        </w:rPr>
        <w:t>ль  за</w:t>
      </w:r>
      <w:proofErr w:type="gramEnd"/>
      <w:r w:rsidR="00DF3539">
        <w:rPr>
          <w:rFonts w:ascii="Times New Roman" w:eastAsia="DejaVu Sans" w:hAnsi="Times New Roman" w:cs="Times New Roman"/>
          <w:kern w:val="1"/>
          <w:sz w:val="28"/>
          <w:szCs w:val="28"/>
          <w:lang w:eastAsia="ar-SA"/>
        </w:rPr>
        <w:t xml:space="preserve"> вы</w:t>
      </w:r>
      <w:r w:rsidR="00400ADC" w:rsidRPr="00400ADC">
        <w:rPr>
          <w:rFonts w:ascii="Times New Roman" w:eastAsia="DejaVu Sans" w:hAnsi="Times New Roman" w:cs="Times New Roman"/>
          <w:kern w:val="1"/>
          <w:sz w:val="28"/>
          <w:szCs w:val="28"/>
          <w:lang w:eastAsia="ar-SA"/>
        </w:rPr>
        <w:t xml:space="preserve">полнением настоящего постановления возложить на начальника финансового отдела администрации </w:t>
      </w:r>
      <w:r w:rsidR="00666EE6">
        <w:rPr>
          <w:rFonts w:ascii="Times New Roman" w:eastAsia="DejaVu Sans" w:hAnsi="Times New Roman" w:cs="Times New Roman"/>
          <w:kern w:val="1"/>
          <w:sz w:val="28"/>
          <w:szCs w:val="28"/>
          <w:lang w:eastAsia="ar-SA"/>
        </w:rPr>
        <w:t>Пролетарского</w:t>
      </w:r>
      <w:r w:rsidR="00400ADC" w:rsidRPr="00400ADC">
        <w:rPr>
          <w:rFonts w:ascii="Times New Roman" w:eastAsia="DejaVu Sans" w:hAnsi="Times New Roman" w:cs="Times New Roman"/>
          <w:kern w:val="1"/>
          <w:sz w:val="28"/>
          <w:szCs w:val="28"/>
          <w:lang w:eastAsia="ar-SA"/>
        </w:rPr>
        <w:t xml:space="preserve"> сельского поселения Кореновского района </w:t>
      </w:r>
      <w:r w:rsidR="00666EE6">
        <w:rPr>
          <w:rFonts w:ascii="Times New Roman" w:eastAsia="DejaVu Sans" w:hAnsi="Times New Roman" w:cs="Times New Roman"/>
          <w:kern w:val="1"/>
          <w:sz w:val="28"/>
          <w:szCs w:val="28"/>
          <w:lang w:eastAsia="ar-SA"/>
        </w:rPr>
        <w:t xml:space="preserve">О.И. </w:t>
      </w:r>
      <w:proofErr w:type="spellStart"/>
      <w:r w:rsidR="00666EE6">
        <w:rPr>
          <w:rFonts w:ascii="Times New Roman" w:eastAsia="DejaVu Sans" w:hAnsi="Times New Roman" w:cs="Times New Roman"/>
          <w:kern w:val="1"/>
          <w:sz w:val="28"/>
          <w:szCs w:val="28"/>
          <w:lang w:eastAsia="ar-SA"/>
        </w:rPr>
        <w:t>Цапулину</w:t>
      </w:r>
      <w:proofErr w:type="spellEnd"/>
      <w:r w:rsidR="00400ADC" w:rsidRPr="00400ADC">
        <w:rPr>
          <w:rFonts w:ascii="Times New Roman" w:eastAsia="DejaVu Sans" w:hAnsi="Times New Roman" w:cs="Times New Roman"/>
          <w:kern w:val="1"/>
          <w:sz w:val="28"/>
          <w:szCs w:val="28"/>
          <w:lang w:eastAsia="ar-SA"/>
        </w:rPr>
        <w:t xml:space="preserve">. </w:t>
      </w:r>
    </w:p>
    <w:p w:rsidR="00400ADC" w:rsidRPr="00400ADC" w:rsidRDefault="004F31B4" w:rsidP="00400ADC">
      <w:pPr>
        <w:widowControl w:val="0"/>
        <w:suppressAutoHyphens/>
        <w:spacing w:after="0" w:line="240" w:lineRule="auto"/>
        <w:ind w:firstLine="851"/>
        <w:jc w:val="both"/>
        <w:rPr>
          <w:rFonts w:ascii="Times New Roman" w:eastAsia="DejaVu Sans" w:hAnsi="Times New Roman" w:cs="Times New Roman"/>
          <w:kern w:val="1"/>
          <w:sz w:val="28"/>
          <w:szCs w:val="28"/>
          <w:lang w:eastAsia="ar-SA"/>
        </w:rPr>
      </w:pPr>
      <w:r>
        <w:rPr>
          <w:rFonts w:ascii="Times New Roman" w:eastAsia="DejaVu Sans" w:hAnsi="Times New Roman" w:cs="Times New Roman"/>
          <w:kern w:val="1"/>
          <w:sz w:val="28"/>
          <w:szCs w:val="28"/>
          <w:lang w:eastAsia="ar-SA"/>
        </w:rPr>
        <w:t>3</w:t>
      </w:r>
      <w:bookmarkStart w:id="0" w:name="_GoBack"/>
      <w:bookmarkEnd w:id="0"/>
      <w:r w:rsidR="00400ADC" w:rsidRPr="00400ADC">
        <w:rPr>
          <w:rFonts w:ascii="Times New Roman" w:eastAsia="DejaVu Sans" w:hAnsi="Times New Roman" w:cs="Times New Roman"/>
          <w:kern w:val="1"/>
          <w:sz w:val="28"/>
          <w:szCs w:val="28"/>
          <w:lang w:eastAsia="ar-SA"/>
        </w:rPr>
        <w:t>. Настоящее постановление вступает в силу с 1 января 2014 года.</w:t>
      </w:r>
    </w:p>
    <w:p w:rsidR="00400ADC" w:rsidRPr="00400ADC" w:rsidRDefault="00400ADC" w:rsidP="00400ADC">
      <w:pPr>
        <w:widowControl w:val="0"/>
        <w:suppressAutoHyphens/>
        <w:spacing w:after="0" w:line="240" w:lineRule="auto"/>
        <w:jc w:val="both"/>
        <w:rPr>
          <w:rFonts w:ascii="Times New Roman" w:eastAsia="DejaVu Sans" w:hAnsi="Times New Roman" w:cs="Times New Roman"/>
          <w:kern w:val="1"/>
          <w:sz w:val="28"/>
          <w:szCs w:val="28"/>
          <w:lang w:eastAsia="ar-SA"/>
        </w:rPr>
      </w:pPr>
    </w:p>
    <w:p w:rsidR="00400ADC" w:rsidRPr="00400ADC" w:rsidRDefault="00400ADC" w:rsidP="00400ADC">
      <w:pPr>
        <w:widowControl w:val="0"/>
        <w:suppressAutoHyphens/>
        <w:spacing w:after="0" w:line="240" w:lineRule="auto"/>
        <w:rPr>
          <w:rFonts w:ascii="Times New Roman" w:eastAsia="DejaVu Sans" w:hAnsi="Times New Roman" w:cs="Times New Roman"/>
          <w:bCs/>
          <w:kern w:val="1"/>
          <w:sz w:val="28"/>
          <w:szCs w:val="28"/>
          <w:lang w:eastAsia="ar-SA"/>
        </w:rPr>
      </w:pPr>
      <w:r w:rsidRPr="00400ADC">
        <w:rPr>
          <w:rFonts w:ascii="Times New Roman" w:eastAsia="DejaVu Sans" w:hAnsi="Times New Roman" w:cs="Times New Roman"/>
          <w:bCs/>
          <w:kern w:val="1"/>
          <w:sz w:val="28"/>
          <w:szCs w:val="28"/>
          <w:lang w:eastAsia="ar-SA"/>
        </w:rPr>
        <w:t xml:space="preserve">Глава </w:t>
      </w:r>
      <w:proofErr w:type="gramStart"/>
      <w:r w:rsidR="00666EE6">
        <w:rPr>
          <w:rFonts w:ascii="Times New Roman" w:eastAsia="DejaVu Sans" w:hAnsi="Times New Roman" w:cs="Times New Roman"/>
          <w:bCs/>
          <w:kern w:val="1"/>
          <w:sz w:val="28"/>
          <w:szCs w:val="28"/>
          <w:lang w:eastAsia="ar-SA"/>
        </w:rPr>
        <w:t>Пролетарского</w:t>
      </w:r>
      <w:proofErr w:type="gramEnd"/>
    </w:p>
    <w:p w:rsidR="00DF3539" w:rsidRDefault="00400ADC" w:rsidP="00DF3539">
      <w:pPr>
        <w:keepNext/>
        <w:widowControl w:val="0"/>
        <w:suppressAutoHyphens/>
        <w:spacing w:after="0" w:line="240" w:lineRule="auto"/>
        <w:outlineLvl w:val="2"/>
        <w:rPr>
          <w:rFonts w:ascii="Times New Roman" w:eastAsia="Times New Roman" w:hAnsi="Times New Roman" w:cs="Times New Roman"/>
          <w:b/>
          <w:bCs/>
          <w:kern w:val="1"/>
          <w:sz w:val="28"/>
          <w:szCs w:val="28"/>
          <w:lang w:eastAsia="ar-SA"/>
        </w:rPr>
      </w:pPr>
      <w:r w:rsidRPr="00400ADC">
        <w:rPr>
          <w:rFonts w:ascii="Times New Roman" w:eastAsia="Times New Roman" w:hAnsi="Times New Roman" w:cs="Times New Roman"/>
          <w:kern w:val="1"/>
          <w:sz w:val="28"/>
          <w:szCs w:val="28"/>
          <w:lang w:eastAsia="ar-SA"/>
        </w:rPr>
        <w:t>сельского поселения</w:t>
      </w:r>
    </w:p>
    <w:p w:rsidR="00400ADC" w:rsidRPr="00DF3539" w:rsidRDefault="00400ADC" w:rsidP="00DF3539">
      <w:pPr>
        <w:keepNext/>
        <w:widowControl w:val="0"/>
        <w:suppressAutoHyphens/>
        <w:spacing w:after="0" w:line="240" w:lineRule="auto"/>
        <w:outlineLvl w:val="2"/>
        <w:rPr>
          <w:rFonts w:ascii="Times New Roman" w:eastAsia="Times New Roman" w:hAnsi="Times New Roman" w:cs="Times New Roman"/>
          <w:b/>
          <w:bCs/>
          <w:kern w:val="1"/>
          <w:sz w:val="28"/>
          <w:szCs w:val="28"/>
          <w:lang w:eastAsia="ar-SA"/>
        </w:rPr>
      </w:pPr>
      <w:r w:rsidRPr="00666EE6">
        <w:rPr>
          <w:rFonts w:ascii="Times New Roman" w:eastAsia="DejaVu Sans" w:hAnsi="Times New Roman" w:cs="Times New Roman"/>
          <w:kern w:val="28"/>
          <w:sz w:val="28"/>
          <w:szCs w:val="28"/>
          <w:lang w:eastAsia="ar-SA"/>
        </w:rPr>
        <w:t xml:space="preserve">Кореновского района                                                                       </w:t>
      </w:r>
      <w:r w:rsidR="00DF3539">
        <w:rPr>
          <w:rFonts w:ascii="Times New Roman" w:eastAsia="DejaVu Sans" w:hAnsi="Times New Roman" w:cs="Times New Roman"/>
          <w:kern w:val="28"/>
          <w:sz w:val="28"/>
          <w:szCs w:val="28"/>
          <w:lang w:eastAsia="ar-SA"/>
        </w:rPr>
        <w:t xml:space="preserve">         </w:t>
      </w:r>
      <w:r w:rsidRPr="00666EE6">
        <w:rPr>
          <w:rFonts w:ascii="Times New Roman" w:eastAsia="DejaVu Sans" w:hAnsi="Times New Roman" w:cs="Times New Roman"/>
          <w:kern w:val="28"/>
          <w:sz w:val="28"/>
          <w:szCs w:val="28"/>
          <w:lang w:eastAsia="ar-SA"/>
        </w:rPr>
        <w:t xml:space="preserve"> </w:t>
      </w:r>
      <w:r w:rsidR="001C2AFA">
        <w:rPr>
          <w:rFonts w:ascii="Times New Roman" w:eastAsia="DejaVu Sans" w:hAnsi="Times New Roman" w:cs="Times New Roman"/>
          <w:kern w:val="28"/>
          <w:sz w:val="28"/>
          <w:szCs w:val="28"/>
          <w:lang w:eastAsia="ar-SA"/>
        </w:rPr>
        <w:t>О.В. Руга</w:t>
      </w:r>
    </w:p>
    <w:p w:rsidR="00400ADC" w:rsidRPr="00400ADC" w:rsidRDefault="00400ADC" w:rsidP="00400ADC">
      <w:pPr>
        <w:widowControl w:val="0"/>
        <w:suppressAutoHyphens/>
        <w:spacing w:after="0" w:line="240" w:lineRule="auto"/>
        <w:rPr>
          <w:rFonts w:ascii="Times New Roman" w:eastAsia="DejaVu Sans" w:hAnsi="Times New Roman" w:cs="Times New Roman"/>
          <w:kern w:val="1"/>
          <w:sz w:val="28"/>
          <w:szCs w:val="24"/>
          <w:lang w:eastAsia="ar-SA"/>
        </w:rPr>
      </w:pPr>
    </w:p>
    <w:p w:rsidR="00B26FC6" w:rsidRDefault="00B26FC6" w:rsidP="00B26FC6">
      <w:pPr>
        <w:outlineLvl w:val="0"/>
      </w:pPr>
      <w:r>
        <w:t xml:space="preserve">                                                                                                </w:t>
      </w:r>
    </w:p>
    <w:p w:rsidR="00B26FC6" w:rsidRDefault="00B26FC6" w:rsidP="00B26FC6">
      <w:pPr>
        <w:outlineLvl w:val="0"/>
      </w:pPr>
    </w:p>
    <w:p w:rsidR="00B26FC6" w:rsidRDefault="00B26FC6" w:rsidP="00B26FC6">
      <w:pPr>
        <w:outlineLvl w:val="0"/>
      </w:pPr>
    </w:p>
    <w:p w:rsidR="00B26FC6" w:rsidRDefault="00B26FC6" w:rsidP="00B26FC6">
      <w:pPr>
        <w:outlineLvl w:val="0"/>
      </w:pPr>
    </w:p>
    <w:p w:rsidR="00B26FC6" w:rsidRDefault="00B26FC6" w:rsidP="00B26FC6">
      <w:pPr>
        <w:outlineLvl w:val="0"/>
      </w:pPr>
    </w:p>
    <w:p w:rsidR="00B26FC6" w:rsidRDefault="00B26FC6" w:rsidP="00B26FC6">
      <w:pPr>
        <w:outlineLvl w:val="0"/>
      </w:pPr>
    </w:p>
    <w:p w:rsidR="00B26FC6" w:rsidRDefault="00B26FC6" w:rsidP="00B26FC6">
      <w:pPr>
        <w:outlineLvl w:val="0"/>
      </w:pPr>
    </w:p>
    <w:p w:rsidR="00B26FC6" w:rsidRDefault="00B26FC6" w:rsidP="00B26FC6">
      <w:pPr>
        <w:outlineLvl w:val="0"/>
      </w:pPr>
    </w:p>
    <w:p w:rsidR="00B26FC6" w:rsidRDefault="00B26FC6" w:rsidP="00B26FC6">
      <w:pPr>
        <w:outlineLvl w:val="0"/>
      </w:pPr>
    </w:p>
    <w:p w:rsidR="00B26FC6" w:rsidRDefault="00B26FC6" w:rsidP="00B26FC6">
      <w:pPr>
        <w:outlineLvl w:val="0"/>
      </w:pPr>
    </w:p>
    <w:p w:rsidR="00B26FC6" w:rsidRPr="00B26FC6" w:rsidRDefault="00B26FC6" w:rsidP="00B26FC6">
      <w:pPr>
        <w:spacing w:after="0"/>
        <w:outlineLvl w:val="0"/>
        <w:rPr>
          <w:rFonts w:ascii="Times New Roman" w:hAnsi="Times New Roman" w:cs="Times New Roman"/>
          <w:sz w:val="28"/>
          <w:szCs w:val="28"/>
        </w:rPr>
      </w:pPr>
      <w:r w:rsidRPr="00B26FC6">
        <w:rPr>
          <w:rFonts w:ascii="Times New Roman" w:hAnsi="Times New Roman" w:cs="Times New Roman"/>
          <w:sz w:val="28"/>
          <w:szCs w:val="28"/>
        </w:rPr>
        <w:lastRenderedPageBreak/>
        <w:t xml:space="preserve">                                                                                          </w:t>
      </w:r>
      <w:r>
        <w:rPr>
          <w:rFonts w:ascii="Times New Roman" w:hAnsi="Times New Roman" w:cs="Times New Roman"/>
          <w:sz w:val="28"/>
          <w:szCs w:val="28"/>
        </w:rPr>
        <w:t>ПРИЛОЖЕНИЕ</w:t>
      </w:r>
      <w:r w:rsidRPr="00B26F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26FC6" w:rsidRPr="00B26FC6" w:rsidRDefault="00B26FC6" w:rsidP="00B26FC6">
      <w:pPr>
        <w:spacing w:after="0"/>
        <w:outlineLvl w:val="0"/>
        <w:rPr>
          <w:rFonts w:ascii="Times New Roman" w:hAnsi="Times New Roman" w:cs="Times New Roman"/>
          <w:sz w:val="28"/>
          <w:szCs w:val="28"/>
        </w:rPr>
      </w:pPr>
      <w:r w:rsidRPr="00B26FC6">
        <w:rPr>
          <w:rFonts w:ascii="Times New Roman" w:hAnsi="Times New Roman" w:cs="Times New Roman"/>
          <w:sz w:val="28"/>
          <w:szCs w:val="28"/>
        </w:rPr>
        <w:t xml:space="preserve">                                                                                         УТВЕРЖДЕНЫ</w:t>
      </w:r>
    </w:p>
    <w:p w:rsidR="00B26FC6" w:rsidRPr="00B26FC6" w:rsidRDefault="00B26FC6" w:rsidP="00B26FC6">
      <w:pPr>
        <w:spacing w:after="0"/>
        <w:outlineLvl w:val="0"/>
        <w:rPr>
          <w:rFonts w:ascii="Times New Roman" w:hAnsi="Times New Roman" w:cs="Times New Roman"/>
          <w:sz w:val="28"/>
          <w:szCs w:val="28"/>
        </w:rPr>
      </w:pPr>
      <w:r w:rsidRPr="00B26FC6">
        <w:rPr>
          <w:rFonts w:ascii="Times New Roman" w:hAnsi="Times New Roman" w:cs="Times New Roman"/>
          <w:sz w:val="28"/>
          <w:szCs w:val="28"/>
        </w:rPr>
        <w:t xml:space="preserve">                                                               </w:t>
      </w:r>
      <w:r w:rsidRPr="00B26FC6">
        <w:rPr>
          <w:rFonts w:ascii="Times New Roman" w:hAnsi="Times New Roman" w:cs="Times New Roman"/>
          <w:sz w:val="28"/>
          <w:szCs w:val="28"/>
        </w:rPr>
        <w:tab/>
        <w:t>постановлением  администрации</w:t>
      </w:r>
    </w:p>
    <w:p w:rsidR="00B26FC6" w:rsidRPr="00B26FC6" w:rsidRDefault="00B26FC6" w:rsidP="00B26FC6">
      <w:pPr>
        <w:spacing w:after="0"/>
        <w:jc w:val="center"/>
        <w:outlineLvl w:val="0"/>
        <w:rPr>
          <w:rFonts w:ascii="Times New Roman" w:hAnsi="Times New Roman" w:cs="Times New Roman"/>
          <w:sz w:val="28"/>
          <w:szCs w:val="28"/>
        </w:rPr>
      </w:pPr>
      <w:r w:rsidRPr="00B26FC6">
        <w:rPr>
          <w:rFonts w:ascii="Times New Roman" w:hAnsi="Times New Roman" w:cs="Times New Roman"/>
          <w:sz w:val="28"/>
          <w:szCs w:val="28"/>
        </w:rPr>
        <w:t xml:space="preserve">                                                              Пролетарского сельского поселения</w:t>
      </w:r>
    </w:p>
    <w:p w:rsidR="00B26FC6" w:rsidRPr="00B26FC6" w:rsidRDefault="00B26FC6" w:rsidP="00B26FC6">
      <w:pPr>
        <w:spacing w:after="0"/>
        <w:jc w:val="center"/>
        <w:outlineLvl w:val="0"/>
        <w:rPr>
          <w:rFonts w:ascii="Times New Roman" w:hAnsi="Times New Roman" w:cs="Times New Roman"/>
          <w:sz w:val="28"/>
          <w:szCs w:val="28"/>
        </w:rPr>
      </w:pPr>
      <w:r w:rsidRPr="00B26FC6">
        <w:rPr>
          <w:rFonts w:ascii="Times New Roman" w:hAnsi="Times New Roman" w:cs="Times New Roman"/>
          <w:sz w:val="28"/>
          <w:szCs w:val="28"/>
        </w:rPr>
        <w:t xml:space="preserve">                                                                Кореновского района</w:t>
      </w:r>
    </w:p>
    <w:p w:rsidR="00B26FC6" w:rsidRPr="00B26FC6" w:rsidRDefault="00B26FC6" w:rsidP="00B26FC6">
      <w:pPr>
        <w:spacing w:after="0"/>
        <w:jc w:val="center"/>
        <w:outlineLvl w:val="0"/>
        <w:rPr>
          <w:rFonts w:ascii="Times New Roman" w:hAnsi="Times New Roman" w:cs="Times New Roman"/>
          <w:sz w:val="28"/>
          <w:szCs w:val="28"/>
        </w:rPr>
      </w:pPr>
      <w:r w:rsidRPr="00B26FC6">
        <w:rPr>
          <w:rFonts w:ascii="Times New Roman" w:hAnsi="Times New Roman" w:cs="Times New Roman"/>
          <w:sz w:val="28"/>
          <w:szCs w:val="28"/>
        </w:rPr>
        <w:t xml:space="preserve">                                                               от 12.12.2013</w:t>
      </w:r>
      <w:r>
        <w:rPr>
          <w:rFonts w:ascii="Times New Roman" w:hAnsi="Times New Roman" w:cs="Times New Roman"/>
          <w:sz w:val="28"/>
          <w:szCs w:val="28"/>
        </w:rPr>
        <w:t xml:space="preserve"> </w:t>
      </w:r>
      <w:r w:rsidRPr="00B26FC6">
        <w:rPr>
          <w:rFonts w:ascii="Times New Roman" w:hAnsi="Times New Roman" w:cs="Times New Roman"/>
          <w:sz w:val="28"/>
          <w:szCs w:val="28"/>
        </w:rPr>
        <w:t xml:space="preserve">№218 </w:t>
      </w:r>
    </w:p>
    <w:p w:rsidR="00B26FC6" w:rsidRPr="00B26FC6" w:rsidRDefault="00B26FC6" w:rsidP="00B26FC6">
      <w:pPr>
        <w:spacing w:after="0"/>
        <w:ind w:left="5664"/>
        <w:outlineLvl w:val="0"/>
        <w:rPr>
          <w:rFonts w:ascii="Times New Roman" w:hAnsi="Times New Roman" w:cs="Times New Roman"/>
          <w:sz w:val="28"/>
          <w:szCs w:val="28"/>
        </w:rPr>
      </w:pPr>
    </w:p>
    <w:p w:rsidR="00B26FC6" w:rsidRPr="00B26FC6" w:rsidRDefault="00B26FC6" w:rsidP="00B26FC6">
      <w:pPr>
        <w:autoSpaceDE w:val="0"/>
        <w:autoSpaceDN w:val="0"/>
        <w:adjustRightInd w:val="0"/>
        <w:jc w:val="center"/>
        <w:outlineLvl w:val="4"/>
        <w:rPr>
          <w:rFonts w:ascii="Times New Roman" w:hAnsi="Times New Roman" w:cs="Times New Roman"/>
          <w:bCs/>
          <w:snapToGrid w:val="0"/>
          <w:sz w:val="28"/>
          <w:szCs w:val="28"/>
        </w:rPr>
      </w:pPr>
      <w:r w:rsidRPr="00B26FC6">
        <w:rPr>
          <w:rFonts w:ascii="Times New Roman" w:hAnsi="Times New Roman" w:cs="Times New Roman"/>
          <w:bCs/>
          <w:snapToGrid w:val="0"/>
          <w:sz w:val="28"/>
          <w:szCs w:val="28"/>
        </w:rPr>
        <w:t>ПРАВИЛА</w:t>
      </w:r>
    </w:p>
    <w:p w:rsidR="00B26FC6" w:rsidRPr="00B26FC6" w:rsidRDefault="00B26FC6" w:rsidP="00B26FC6">
      <w:pPr>
        <w:autoSpaceDE w:val="0"/>
        <w:autoSpaceDN w:val="0"/>
        <w:adjustRightInd w:val="0"/>
        <w:jc w:val="center"/>
        <w:outlineLvl w:val="4"/>
        <w:rPr>
          <w:rFonts w:ascii="Times New Roman" w:hAnsi="Times New Roman" w:cs="Times New Roman"/>
          <w:bCs/>
          <w:snapToGrid w:val="0"/>
          <w:sz w:val="28"/>
          <w:szCs w:val="28"/>
        </w:rPr>
      </w:pPr>
      <w:r w:rsidRPr="00B26FC6">
        <w:rPr>
          <w:rFonts w:ascii="Times New Roman" w:hAnsi="Times New Roman" w:cs="Times New Roman"/>
          <w:bCs/>
          <w:snapToGrid w:val="0"/>
          <w:sz w:val="28"/>
          <w:szCs w:val="28"/>
        </w:rPr>
        <w:t>применения бюджетной классификации расходов бюджета Пролетарского сельского поселения  на 2014 год</w:t>
      </w:r>
    </w:p>
    <w:p w:rsidR="00B26FC6" w:rsidRPr="00B26FC6" w:rsidRDefault="00B26FC6" w:rsidP="00B26FC6">
      <w:pPr>
        <w:autoSpaceDE w:val="0"/>
        <w:autoSpaceDN w:val="0"/>
        <w:adjustRightInd w:val="0"/>
        <w:jc w:val="center"/>
        <w:outlineLvl w:val="4"/>
        <w:rPr>
          <w:rFonts w:ascii="Times New Roman" w:hAnsi="Times New Roman" w:cs="Times New Roman"/>
          <w:snapToGrid w:val="0"/>
          <w:sz w:val="28"/>
          <w:szCs w:val="28"/>
        </w:rPr>
      </w:pPr>
    </w:p>
    <w:p w:rsidR="00B26FC6" w:rsidRPr="00B26FC6" w:rsidRDefault="00B26FC6" w:rsidP="00B26FC6">
      <w:pPr>
        <w:autoSpaceDE w:val="0"/>
        <w:autoSpaceDN w:val="0"/>
        <w:adjustRightInd w:val="0"/>
        <w:jc w:val="center"/>
        <w:outlineLvl w:val="4"/>
        <w:rPr>
          <w:rFonts w:ascii="Times New Roman" w:hAnsi="Times New Roman" w:cs="Times New Roman"/>
          <w:snapToGrid w:val="0"/>
          <w:sz w:val="28"/>
          <w:szCs w:val="28"/>
        </w:rPr>
      </w:pPr>
      <w:r w:rsidRPr="00B26FC6">
        <w:rPr>
          <w:rFonts w:ascii="Times New Roman" w:hAnsi="Times New Roman" w:cs="Times New Roman"/>
          <w:snapToGrid w:val="0"/>
          <w:sz w:val="28"/>
          <w:szCs w:val="28"/>
        </w:rPr>
        <w:t>Общие положения</w:t>
      </w:r>
    </w:p>
    <w:p w:rsidR="00B26FC6" w:rsidRPr="00B26FC6" w:rsidRDefault="00B26FC6" w:rsidP="00B26FC6">
      <w:pPr>
        <w:autoSpaceDE w:val="0"/>
        <w:autoSpaceDN w:val="0"/>
        <w:adjustRightInd w:val="0"/>
        <w:ind w:firstLine="851"/>
        <w:jc w:val="both"/>
        <w:outlineLvl w:val="4"/>
        <w:rPr>
          <w:rFonts w:ascii="Times New Roman" w:hAnsi="Times New Roman" w:cs="Times New Roman"/>
          <w:sz w:val="28"/>
          <w:szCs w:val="28"/>
        </w:rPr>
      </w:pPr>
      <w:r w:rsidRPr="00B26FC6">
        <w:rPr>
          <w:rFonts w:ascii="Times New Roman" w:hAnsi="Times New Roman" w:cs="Times New Roman"/>
          <w:sz w:val="28"/>
          <w:szCs w:val="28"/>
        </w:rPr>
        <w:t xml:space="preserve">Настоящие Правила </w:t>
      </w:r>
      <w:r w:rsidRPr="00B26FC6">
        <w:rPr>
          <w:rFonts w:ascii="Times New Roman" w:hAnsi="Times New Roman" w:cs="Times New Roman"/>
          <w:bCs/>
          <w:snapToGrid w:val="0"/>
          <w:sz w:val="28"/>
          <w:szCs w:val="28"/>
        </w:rPr>
        <w:t>применения бюджетной классификации расходов бюджета Пролетарского сельского поселения  на 2014 год (далее правила)</w:t>
      </w:r>
      <w:r w:rsidRPr="00B26FC6">
        <w:rPr>
          <w:rFonts w:ascii="Times New Roman" w:hAnsi="Times New Roman" w:cs="Times New Roman"/>
          <w:sz w:val="28"/>
          <w:szCs w:val="28"/>
        </w:rPr>
        <w:t xml:space="preserve"> разработаны в соответствии с положениями Бюджетного кодекса Российской Федерации и приказом Министерства финансов Российской Федерации от 01.07.2013 №65н «Об утверждении Указаний о порядке применения бюджетной классификации». </w:t>
      </w:r>
    </w:p>
    <w:p w:rsidR="00B26FC6" w:rsidRPr="00B26FC6" w:rsidRDefault="00B26FC6" w:rsidP="00B26FC6">
      <w:pPr>
        <w:pStyle w:val="ConsPlusNormal"/>
        <w:ind w:firstLine="540"/>
        <w:jc w:val="both"/>
        <w:rPr>
          <w:rFonts w:ascii="Times New Roman" w:hAnsi="Times New Roman"/>
          <w:sz w:val="28"/>
          <w:szCs w:val="28"/>
        </w:rPr>
      </w:pPr>
      <w:r w:rsidRPr="00B26FC6">
        <w:rPr>
          <w:rFonts w:ascii="Times New Roman" w:hAnsi="Times New Roman"/>
          <w:sz w:val="28"/>
          <w:szCs w:val="28"/>
        </w:rPr>
        <w:t>Правила применяются  участниками бюджетного процесса Пролетарского сельского поселения при составлении проекта бюджета Пролетарского поселения на 2014 год.</w:t>
      </w:r>
    </w:p>
    <w:p w:rsidR="00B26FC6" w:rsidRPr="00B26FC6" w:rsidRDefault="00B26FC6" w:rsidP="00B26FC6">
      <w:pPr>
        <w:pStyle w:val="ConsPlusNormal"/>
        <w:ind w:firstLine="540"/>
        <w:jc w:val="both"/>
        <w:rPr>
          <w:rFonts w:ascii="Times New Roman" w:hAnsi="Times New Roman"/>
          <w:sz w:val="28"/>
          <w:szCs w:val="28"/>
        </w:rPr>
      </w:pPr>
    </w:p>
    <w:p w:rsidR="00B26FC6" w:rsidRPr="00B26FC6" w:rsidRDefault="00B26FC6" w:rsidP="00B26FC6">
      <w:pPr>
        <w:jc w:val="center"/>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Классификация расходов бюджета Пролетарского сельского поселения</w:t>
      </w:r>
    </w:p>
    <w:p w:rsidR="00B26FC6" w:rsidRPr="00B26FC6" w:rsidRDefault="00B26FC6" w:rsidP="00B26FC6">
      <w:pPr>
        <w:jc w:val="center"/>
        <w:rPr>
          <w:rFonts w:ascii="Times New Roman" w:hAnsi="Times New Roman" w:cs="Times New Roman"/>
          <w:snapToGrid w:val="0"/>
          <w:sz w:val="28"/>
          <w:szCs w:val="28"/>
          <w:lang w:eastAsia="ru-RU"/>
        </w:rPr>
      </w:pPr>
    </w:p>
    <w:p w:rsidR="00B26FC6" w:rsidRPr="00B26FC6" w:rsidRDefault="00B26FC6" w:rsidP="00B26FC6">
      <w:pPr>
        <w:ind w:firstLine="720"/>
        <w:jc w:val="both"/>
        <w:rPr>
          <w:rFonts w:ascii="Times New Roman" w:hAnsi="Times New Roman" w:cs="Times New Roman"/>
          <w:sz w:val="28"/>
          <w:szCs w:val="28"/>
          <w:lang w:eastAsia="ru-RU"/>
        </w:rPr>
      </w:pPr>
      <w:r w:rsidRPr="00B26FC6">
        <w:rPr>
          <w:rFonts w:ascii="Times New Roman" w:hAnsi="Times New Roman" w:cs="Times New Roman"/>
          <w:sz w:val="28"/>
          <w:szCs w:val="28"/>
          <w:lang w:eastAsia="ru-RU"/>
        </w:rPr>
        <w:t>Классификация расходов бюджета (далее – классификация расходов) представляет собой группировку расходов и отражает направление бюджетных средств на выполнение органами местного самоуправления города Твери основных функций, решение социально-экономических задач.</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z w:val="28"/>
          <w:szCs w:val="28"/>
          <w:lang w:eastAsia="ru-RU"/>
        </w:rPr>
        <w:t xml:space="preserve">Классификация расходов </w:t>
      </w:r>
      <w:r w:rsidRPr="00B26FC6">
        <w:rPr>
          <w:rFonts w:ascii="Times New Roman" w:hAnsi="Times New Roman" w:cs="Times New Roman"/>
          <w:snapToGrid w:val="0"/>
          <w:sz w:val="28"/>
          <w:szCs w:val="28"/>
          <w:lang w:eastAsia="ru-RU"/>
        </w:rPr>
        <w:t xml:space="preserve">состоит </w:t>
      </w:r>
      <w:proofErr w:type="gramStart"/>
      <w:r w:rsidRPr="00B26FC6">
        <w:rPr>
          <w:rFonts w:ascii="Times New Roman" w:hAnsi="Times New Roman" w:cs="Times New Roman"/>
          <w:snapToGrid w:val="0"/>
          <w:sz w:val="28"/>
          <w:szCs w:val="28"/>
          <w:lang w:eastAsia="ru-RU"/>
        </w:rPr>
        <w:t>из</w:t>
      </w:r>
      <w:proofErr w:type="gramEnd"/>
      <w:r w:rsidRPr="00B26FC6">
        <w:rPr>
          <w:rFonts w:ascii="Times New Roman" w:hAnsi="Times New Roman" w:cs="Times New Roman"/>
          <w:snapToGrid w:val="0"/>
          <w:sz w:val="28"/>
          <w:szCs w:val="28"/>
          <w:lang w:eastAsia="ru-RU"/>
        </w:rPr>
        <w:t>:</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 кода распорядителя (прямого получателя) средств бюджета города;</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2) кода раздела, подраздела, целевой статьи и вида расходов;</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3) кода классификации операций сектора государственного управления, относящихся к расходам бюджетов.</w:t>
      </w:r>
    </w:p>
    <w:p w:rsidR="00B26FC6" w:rsidRPr="00B26FC6" w:rsidRDefault="00B26FC6" w:rsidP="00B26FC6">
      <w:pPr>
        <w:ind w:firstLine="720"/>
        <w:jc w:val="both"/>
        <w:rPr>
          <w:rFonts w:ascii="Times New Roman" w:hAnsi="Times New Roman" w:cs="Times New Roman"/>
          <w:sz w:val="28"/>
          <w:szCs w:val="28"/>
          <w:lang w:eastAsia="ru-RU"/>
        </w:rPr>
      </w:pPr>
      <w:r w:rsidRPr="00B26FC6">
        <w:rPr>
          <w:rFonts w:ascii="Times New Roman" w:hAnsi="Times New Roman" w:cs="Times New Roman"/>
          <w:sz w:val="28"/>
          <w:szCs w:val="28"/>
          <w:lang w:eastAsia="ru-RU"/>
        </w:rPr>
        <w:lastRenderedPageBreak/>
        <w:t xml:space="preserve">Код классификации расходов занимает 20 знаков и имеет следующую структуру: код </w:t>
      </w:r>
      <w:r w:rsidRPr="00B26FC6">
        <w:rPr>
          <w:rFonts w:ascii="Times New Roman" w:hAnsi="Times New Roman" w:cs="Times New Roman"/>
          <w:snapToGrid w:val="0"/>
          <w:sz w:val="28"/>
          <w:szCs w:val="28"/>
          <w:lang w:eastAsia="ru-RU"/>
        </w:rPr>
        <w:t xml:space="preserve">распорядителя (прямого получателя) </w:t>
      </w:r>
      <w:r w:rsidRPr="00B26FC6">
        <w:rPr>
          <w:rFonts w:ascii="Times New Roman" w:hAnsi="Times New Roman" w:cs="Times New Roman"/>
          <w:sz w:val="28"/>
          <w:szCs w:val="28"/>
          <w:lang w:eastAsia="ru-RU"/>
        </w:rPr>
        <w:t xml:space="preserve"> средств бюджета города 3 знака,  раздел - 2 знака, подраздел - 2 знака, код целевой статьи - 7 знаков, код вида расходов - 3 знака, код классификации операций сектора государственного управления, относящихся к расходам бюджетов - 3 знака.</w:t>
      </w:r>
    </w:p>
    <w:tbl>
      <w:tblPr>
        <w:tblW w:w="9930" w:type="dxa"/>
        <w:tblInd w:w="70" w:type="dxa"/>
        <w:tblLayout w:type="fixed"/>
        <w:tblCellMar>
          <w:left w:w="70" w:type="dxa"/>
          <w:right w:w="70" w:type="dxa"/>
        </w:tblCellMar>
        <w:tblLook w:val="04A0"/>
      </w:tblPr>
      <w:tblGrid>
        <w:gridCol w:w="285"/>
        <w:gridCol w:w="426"/>
        <w:gridCol w:w="568"/>
        <w:gridCol w:w="586"/>
        <w:gridCol w:w="550"/>
        <w:gridCol w:w="18"/>
        <w:gridCol w:w="710"/>
        <w:gridCol w:w="549"/>
        <w:gridCol w:w="18"/>
        <w:gridCol w:w="425"/>
        <w:gridCol w:w="284"/>
        <w:gridCol w:w="425"/>
        <w:gridCol w:w="425"/>
        <w:gridCol w:w="425"/>
        <w:gridCol w:w="426"/>
        <w:gridCol w:w="407"/>
        <w:gridCol w:w="18"/>
        <w:gridCol w:w="425"/>
        <w:gridCol w:w="425"/>
        <w:gridCol w:w="408"/>
        <w:gridCol w:w="18"/>
        <w:gridCol w:w="708"/>
        <w:gridCol w:w="710"/>
        <w:gridCol w:w="691"/>
      </w:tblGrid>
      <w:tr w:rsidR="00B26FC6" w:rsidRPr="00B26FC6" w:rsidTr="00B26FC6">
        <w:trPr>
          <w:cantSplit/>
          <w:trHeight w:val="1890"/>
        </w:trPr>
        <w:tc>
          <w:tcPr>
            <w:tcW w:w="1276" w:type="dxa"/>
            <w:gridSpan w:val="3"/>
            <w:tcBorders>
              <w:top w:val="single" w:sz="4" w:space="0" w:color="auto"/>
              <w:left w:val="single" w:sz="4" w:space="0" w:color="auto"/>
              <w:bottom w:val="single" w:sz="4" w:space="0" w:color="auto"/>
              <w:right w:val="single" w:sz="6" w:space="0" w:color="auto"/>
            </w:tcBorders>
            <w:hideMark/>
          </w:tcPr>
          <w:p w:rsidR="00B26FC6" w:rsidRPr="00B26FC6" w:rsidRDefault="00B26FC6">
            <w:pPr>
              <w:spacing w:after="120"/>
              <w:jc w:val="center"/>
              <w:rPr>
                <w:rFonts w:ascii="Times New Roman" w:eastAsia="Times New Roman" w:hAnsi="Times New Roman" w:cs="Times New Roman"/>
                <w:sz w:val="28"/>
                <w:szCs w:val="28"/>
                <w:lang w:eastAsia="ru-RU"/>
              </w:rPr>
            </w:pPr>
            <w:r w:rsidRPr="00B26FC6">
              <w:rPr>
                <w:rFonts w:ascii="Times New Roman" w:hAnsi="Times New Roman" w:cs="Times New Roman"/>
                <w:sz w:val="28"/>
                <w:szCs w:val="28"/>
                <w:lang w:eastAsia="ru-RU"/>
              </w:rPr>
              <w:t>Главный администратор средств бюджета города</w:t>
            </w:r>
          </w:p>
        </w:tc>
        <w:tc>
          <w:tcPr>
            <w:tcW w:w="1134" w:type="dxa"/>
            <w:gridSpan w:val="2"/>
            <w:tcBorders>
              <w:top w:val="single" w:sz="4" w:space="0" w:color="auto"/>
              <w:left w:val="single" w:sz="6" w:space="0" w:color="auto"/>
              <w:bottom w:val="single" w:sz="4" w:space="0" w:color="auto"/>
              <w:right w:val="single" w:sz="6"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Раздел </w:t>
            </w:r>
          </w:p>
        </w:tc>
        <w:tc>
          <w:tcPr>
            <w:tcW w:w="1276" w:type="dxa"/>
            <w:gridSpan w:val="3"/>
            <w:tcBorders>
              <w:top w:val="single" w:sz="4" w:space="0" w:color="auto"/>
              <w:left w:val="single" w:sz="6" w:space="0" w:color="auto"/>
              <w:bottom w:val="single" w:sz="4" w:space="0" w:color="auto"/>
              <w:right w:val="nil"/>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Подраздел</w:t>
            </w:r>
          </w:p>
        </w:tc>
        <w:tc>
          <w:tcPr>
            <w:tcW w:w="2835" w:type="dxa"/>
            <w:gridSpan w:val="8"/>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Целевая статья</w:t>
            </w:r>
          </w:p>
        </w:tc>
        <w:tc>
          <w:tcPr>
            <w:tcW w:w="1276" w:type="dxa"/>
            <w:gridSpan w:val="4"/>
            <w:tcBorders>
              <w:top w:val="single" w:sz="4" w:space="0" w:color="auto"/>
              <w:left w:val="nil"/>
              <w:bottom w:val="single" w:sz="4" w:space="0" w:color="auto"/>
              <w:right w:val="single" w:sz="6"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Вид расходов (группа, подгруппа, элемент)</w:t>
            </w:r>
          </w:p>
        </w:tc>
        <w:tc>
          <w:tcPr>
            <w:tcW w:w="2126" w:type="dxa"/>
            <w:gridSpan w:val="4"/>
            <w:tcBorders>
              <w:top w:val="single" w:sz="4" w:space="0" w:color="auto"/>
              <w:left w:val="single" w:sz="6" w:space="0" w:color="auto"/>
              <w:bottom w:val="single" w:sz="4" w:space="0" w:color="auto"/>
              <w:right w:val="single" w:sz="4" w:space="0" w:color="auto"/>
            </w:tcBorders>
            <w:hideMark/>
          </w:tcPr>
          <w:p w:rsidR="00B26FC6" w:rsidRPr="00B26FC6" w:rsidRDefault="00B26FC6">
            <w:pPr>
              <w:spacing w:after="120"/>
              <w:jc w:val="center"/>
              <w:rPr>
                <w:rFonts w:ascii="Times New Roman" w:eastAsia="Times New Roman" w:hAnsi="Times New Roman" w:cs="Times New Roman"/>
                <w:sz w:val="28"/>
                <w:szCs w:val="28"/>
                <w:lang w:eastAsia="ru-RU"/>
              </w:rPr>
            </w:pPr>
            <w:r w:rsidRPr="00B26FC6">
              <w:rPr>
                <w:rFonts w:ascii="Times New Roman" w:hAnsi="Times New Roman" w:cs="Times New Roman"/>
                <w:sz w:val="28"/>
                <w:szCs w:val="28"/>
                <w:lang w:eastAsia="ru-RU"/>
              </w:rPr>
              <w:t>Код классификации операций сектора государственного управления, относящихся  к расходам бюджетов</w:t>
            </w:r>
          </w:p>
        </w:tc>
      </w:tr>
      <w:tr w:rsidR="00B26FC6" w:rsidRPr="00B26FC6" w:rsidTr="00B26FC6">
        <w:trPr>
          <w:trHeight w:val="240"/>
        </w:trPr>
        <w:tc>
          <w:tcPr>
            <w:tcW w:w="284"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3</w:t>
            </w:r>
          </w:p>
        </w:tc>
        <w:tc>
          <w:tcPr>
            <w:tcW w:w="585"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7</w:t>
            </w:r>
          </w:p>
        </w:tc>
        <w:tc>
          <w:tcPr>
            <w:tcW w:w="425"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8</w:t>
            </w:r>
          </w:p>
        </w:tc>
        <w:tc>
          <w:tcPr>
            <w:tcW w:w="284"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9</w:t>
            </w:r>
          </w:p>
        </w:tc>
        <w:tc>
          <w:tcPr>
            <w:tcW w:w="425"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10</w:t>
            </w:r>
          </w:p>
        </w:tc>
        <w:tc>
          <w:tcPr>
            <w:tcW w:w="425"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11</w:t>
            </w:r>
          </w:p>
        </w:tc>
        <w:tc>
          <w:tcPr>
            <w:tcW w:w="425"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12</w:t>
            </w:r>
          </w:p>
        </w:tc>
        <w:tc>
          <w:tcPr>
            <w:tcW w:w="426"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13</w:t>
            </w:r>
          </w:p>
        </w:tc>
        <w:tc>
          <w:tcPr>
            <w:tcW w:w="425" w:type="dxa"/>
            <w:gridSpan w:val="2"/>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14</w:t>
            </w:r>
          </w:p>
        </w:tc>
        <w:tc>
          <w:tcPr>
            <w:tcW w:w="425"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15</w:t>
            </w:r>
          </w:p>
        </w:tc>
        <w:tc>
          <w:tcPr>
            <w:tcW w:w="425"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16</w:t>
            </w:r>
          </w:p>
        </w:tc>
        <w:tc>
          <w:tcPr>
            <w:tcW w:w="426" w:type="dxa"/>
            <w:gridSpan w:val="2"/>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19</w:t>
            </w:r>
          </w:p>
        </w:tc>
        <w:tc>
          <w:tcPr>
            <w:tcW w:w="691" w:type="dxa"/>
            <w:tcBorders>
              <w:top w:val="single" w:sz="4" w:space="0" w:color="auto"/>
              <w:left w:val="single" w:sz="4" w:space="0" w:color="auto"/>
              <w:bottom w:val="single" w:sz="4" w:space="0" w:color="auto"/>
              <w:right w:val="single" w:sz="4" w:space="0" w:color="auto"/>
            </w:tcBorders>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20</w:t>
            </w:r>
          </w:p>
        </w:tc>
      </w:tr>
    </w:tbl>
    <w:p w:rsidR="00B26FC6" w:rsidRPr="00B26FC6" w:rsidRDefault="00B26FC6" w:rsidP="00B26FC6">
      <w:pPr>
        <w:jc w:val="center"/>
        <w:rPr>
          <w:rFonts w:ascii="Times New Roman" w:eastAsia="Times New Roman" w:hAnsi="Times New Roman" w:cs="Times New Roman"/>
          <w:b/>
          <w:snapToGrid w:val="0"/>
          <w:sz w:val="28"/>
          <w:szCs w:val="28"/>
          <w:lang w:eastAsia="ru-RU"/>
        </w:rPr>
      </w:pPr>
    </w:p>
    <w:p w:rsidR="00B26FC6" w:rsidRPr="00B26FC6" w:rsidRDefault="00B26FC6" w:rsidP="00B26FC6">
      <w:pPr>
        <w:jc w:val="center"/>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 Разделы, подразделы, целевые статьи и виды расходов</w:t>
      </w:r>
    </w:p>
    <w:p w:rsidR="00B26FC6" w:rsidRPr="00B26FC6" w:rsidRDefault="00B26FC6" w:rsidP="00B26FC6">
      <w:pPr>
        <w:jc w:val="center"/>
        <w:rPr>
          <w:rFonts w:ascii="Times New Roman" w:hAnsi="Times New Roman" w:cs="Times New Roman"/>
          <w:snapToGrid w:val="0"/>
          <w:sz w:val="28"/>
          <w:szCs w:val="28"/>
          <w:lang w:eastAsia="ru-RU"/>
        </w:rPr>
      </w:pPr>
    </w:p>
    <w:p w:rsidR="00B26FC6" w:rsidRPr="00B26FC6" w:rsidRDefault="00B26FC6" w:rsidP="00B26FC6">
      <w:pPr>
        <w:jc w:val="center"/>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1.1. Разделы, подразделы</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Классификация расходов бюджета поселения содержит тринадцать разделов,  отражающих направление финансовых ресурсов на выполнение основных функций муниципального образования Пролетарского сельского поселения. Разделы детализированы подразделами, конкретизирующими направление бюджетных средств на выполнение функций муниципального образования Пролетарского сельского поселения в пределах разделов.</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Перечень разделов и подразделов классификации расходов определен Бюджетным кодексом РФ. Отнесение расходов на соответствующие разделы и подразделы классификации расходов осуществляется в соответствии с Указаниями, утвержденными приказом Министерства финансов Российской Федерации </w:t>
      </w:r>
      <w:r w:rsidRPr="00B26FC6">
        <w:rPr>
          <w:rFonts w:ascii="Times New Roman" w:hAnsi="Times New Roman" w:cs="Times New Roman"/>
          <w:sz w:val="28"/>
          <w:szCs w:val="28"/>
          <w:lang w:eastAsia="ru-RU"/>
        </w:rPr>
        <w:t>от 01 июля 2013 года №65н.</w:t>
      </w:r>
    </w:p>
    <w:p w:rsidR="00B26FC6" w:rsidRPr="00B26FC6" w:rsidRDefault="00B26FC6" w:rsidP="00B26FC6">
      <w:pPr>
        <w:jc w:val="center"/>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1.2. Целевые статьи</w:t>
      </w:r>
    </w:p>
    <w:p w:rsidR="00B26FC6" w:rsidRPr="00B26FC6" w:rsidRDefault="00B26FC6" w:rsidP="00B26FC6">
      <w:pPr>
        <w:spacing w:line="264" w:lineRule="auto"/>
        <w:ind w:firstLine="709"/>
        <w:jc w:val="both"/>
        <w:rPr>
          <w:rFonts w:ascii="Times New Roman" w:hAnsi="Times New Roman" w:cs="Times New Roman"/>
          <w:b/>
          <w:snapToGrid w:val="0"/>
          <w:sz w:val="28"/>
          <w:szCs w:val="28"/>
          <w:lang w:eastAsia="ru-RU"/>
        </w:rPr>
      </w:pPr>
      <w:r w:rsidRPr="00B26FC6">
        <w:rPr>
          <w:rFonts w:ascii="Times New Roman" w:hAnsi="Times New Roman" w:cs="Times New Roman"/>
          <w:snapToGrid w:val="0"/>
          <w:sz w:val="28"/>
          <w:szCs w:val="28"/>
          <w:lang w:eastAsia="ru-RU"/>
        </w:rPr>
        <w:t xml:space="preserve">Целевые статьи обеспечивают привязку бюджетных ассигнований к муниципальным программам поселения и не включенным в муниципальные программы направлениям деятельности поселения. Перечень целевых статей </w:t>
      </w:r>
      <w:r w:rsidRPr="00B26FC6">
        <w:rPr>
          <w:rFonts w:ascii="Times New Roman" w:hAnsi="Times New Roman" w:cs="Times New Roman"/>
          <w:snapToGrid w:val="0"/>
          <w:sz w:val="28"/>
          <w:szCs w:val="28"/>
          <w:lang w:eastAsia="ru-RU"/>
        </w:rPr>
        <w:lastRenderedPageBreak/>
        <w:t>утверждается в составе ведомственной структуры расходов бюджета решением о бюджете на очередной финансовый год.</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Структура </w:t>
      </w:r>
      <w:proofErr w:type="gramStart"/>
      <w:r w:rsidRPr="00B26FC6">
        <w:rPr>
          <w:rFonts w:ascii="Times New Roman" w:hAnsi="Times New Roman" w:cs="Times New Roman"/>
          <w:snapToGrid w:val="0"/>
          <w:sz w:val="28"/>
          <w:szCs w:val="28"/>
          <w:lang w:eastAsia="ru-RU"/>
        </w:rPr>
        <w:t>кода целевой статьи расходов бюджета поселения</w:t>
      </w:r>
      <w:proofErr w:type="gramEnd"/>
      <w:r w:rsidRPr="00B26FC6">
        <w:rPr>
          <w:rFonts w:ascii="Times New Roman" w:hAnsi="Times New Roman" w:cs="Times New Roman"/>
          <w:snapToGrid w:val="0"/>
          <w:sz w:val="28"/>
          <w:szCs w:val="28"/>
          <w:lang w:eastAsia="ru-RU"/>
        </w:rPr>
        <w:t xml:space="preserve"> состоит из семи разрядов и включает три составные части:</w:t>
      </w:r>
    </w:p>
    <w:p w:rsidR="00B26FC6" w:rsidRPr="00B26FC6" w:rsidRDefault="00B26FC6" w:rsidP="00B26FC6">
      <w:pPr>
        <w:ind w:firstLine="709"/>
        <w:jc w:val="both"/>
        <w:rPr>
          <w:rFonts w:ascii="Times New Roman" w:hAnsi="Times New Roman" w:cs="Times New Roman"/>
          <w:snapToGrid w:val="0"/>
          <w:sz w:val="28"/>
          <w:szCs w:val="28"/>
          <w:lang w:eastAsia="ru-RU"/>
        </w:rPr>
      </w:pPr>
    </w:p>
    <w:tbl>
      <w:tblPr>
        <w:tblW w:w="8640" w:type="dxa"/>
        <w:tblInd w:w="637" w:type="dxa"/>
        <w:tblLayout w:type="fixed"/>
        <w:tblCellMar>
          <w:left w:w="70" w:type="dxa"/>
          <w:right w:w="70" w:type="dxa"/>
        </w:tblCellMar>
        <w:tblLook w:val="04A0"/>
      </w:tblPr>
      <w:tblGrid>
        <w:gridCol w:w="1276"/>
        <w:gridCol w:w="1133"/>
        <w:gridCol w:w="2550"/>
        <w:gridCol w:w="991"/>
        <w:gridCol w:w="991"/>
        <w:gridCol w:w="991"/>
        <w:gridCol w:w="708"/>
      </w:tblGrid>
      <w:tr w:rsidR="00B26FC6" w:rsidRPr="00B26FC6" w:rsidTr="00B26FC6">
        <w:trPr>
          <w:cantSplit/>
          <w:trHeight w:val="289"/>
        </w:trPr>
        <w:tc>
          <w:tcPr>
            <w:tcW w:w="8647" w:type="dxa"/>
            <w:gridSpan w:val="7"/>
            <w:tcBorders>
              <w:top w:val="single" w:sz="4" w:space="0" w:color="auto"/>
              <w:left w:val="single" w:sz="4" w:space="0" w:color="auto"/>
              <w:bottom w:val="single" w:sz="4" w:space="0" w:color="auto"/>
              <w:right w:val="single" w:sz="4"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Целевая статья</w:t>
            </w:r>
          </w:p>
        </w:tc>
      </w:tr>
      <w:tr w:rsidR="00B26FC6" w:rsidRPr="00B26FC6" w:rsidTr="00B26FC6">
        <w:trPr>
          <w:cantSplit/>
          <w:trHeight w:val="1419"/>
        </w:trPr>
        <w:tc>
          <w:tcPr>
            <w:tcW w:w="2410" w:type="dxa"/>
            <w:gridSpan w:val="2"/>
            <w:tcBorders>
              <w:top w:val="single" w:sz="4" w:space="0" w:color="auto"/>
              <w:left w:val="single" w:sz="4" w:space="0" w:color="auto"/>
              <w:bottom w:val="single" w:sz="4"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Программа (</w:t>
            </w:r>
            <w:proofErr w:type="spellStart"/>
            <w:r w:rsidRPr="00B26FC6">
              <w:rPr>
                <w:rFonts w:ascii="Times New Roman" w:hAnsi="Times New Roman" w:cs="Times New Roman"/>
                <w:snapToGrid w:val="0"/>
                <w:sz w:val="28"/>
                <w:szCs w:val="28"/>
                <w:lang w:eastAsia="ru-RU"/>
              </w:rPr>
              <w:t>непрограммное</w:t>
            </w:r>
            <w:proofErr w:type="spellEnd"/>
            <w:r w:rsidRPr="00B26FC6">
              <w:rPr>
                <w:rFonts w:ascii="Times New Roman" w:hAnsi="Times New Roman" w:cs="Times New Roman"/>
                <w:snapToGrid w:val="0"/>
                <w:sz w:val="28"/>
                <w:szCs w:val="28"/>
                <w:lang w:eastAsia="ru-RU"/>
              </w:rPr>
              <w:t xml:space="preserve"> направление расходов)</w:t>
            </w:r>
          </w:p>
        </w:tc>
        <w:tc>
          <w:tcPr>
            <w:tcW w:w="2552" w:type="dxa"/>
            <w:tcBorders>
              <w:top w:val="single" w:sz="4" w:space="0" w:color="auto"/>
              <w:left w:val="single" w:sz="4" w:space="0" w:color="auto"/>
              <w:bottom w:val="single" w:sz="4"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Подпрограмма (группа </w:t>
            </w:r>
            <w:proofErr w:type="spellStart"/>
            <w:r w:rsidRPr="00B26FC6">
              <w:rPr>
                <w:rFonts w:ascii="Times New Roman" w:hAnsi="Times New Roman" w:cs="Times New Roman"/>
                <w:snapToGrid w:val="0"/>
                <w:sz w:val="28"/>
                <w:szCs w:val="28"/>
                <w:lang w:eastAsia="ru-RU"/>
              </w:rPr>
              <w:t>непрограммных</w:t>
            </w:r>
            <w:proofErr w:type="spellEnd"/>
            <w:r w:rsidRPr="00B26FC6">
              <w:rPr>
                <w:rFonts w:ascii="Times New Roman" w:hAnsi="Times New Roman" w:cs="Times New Roman"/>
                <w:snapToGrid w:val="0"/>
                <w:sz w:val="28"/>
                <w:szCs w:val="28"/>
                <w:lang w:eastAsia="ru-RU"/>
              </w:rPr>
              <w:t xml:space="preserve"> расходов)</w:t>
            </w:r>
          </w:p>
        </w:tc>
        <w:tc>
          <w:tcPr>
            <w:tcW w:w="3685" w:type="dxa"/>
            <w:gridSpan w:val="4"/>
            <w:tcBorders>
              <w:top w:val="single" w:sz="6" w:space="0" w:color="auto"/>
              <w:left w:val="single" w:sz="6" w:space="0" w:color="auto"/>
              <w:bottom w:val="single" w:sz="4"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Задача</w:t>
            </w:r>
          </w:p>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 (мероприятие </w:t>
            </w:r>
            <w:proofErr w:type="spellStart"/>
            <w:r w:rsidRPr="00B26FC6">
              <w:rPr>
                <w:rFonts w:ascii="Times New Roman" w:hAnsi="Times New Roman" w:cs="Times New Roman"/>
                <w:snapToGrid w:val="0"/>
                <w:sz w:val="28"/>
                <w:szCs w:val="28"/>
                <w:lang w:eastAsia="ru-RU"/>
              </w:rPr>
              <w:t>непрограммных</w:t>
            </w:r>
            <w:proofErr w:type="spellEnd"/>
            <w:r w:rsidRPr="00B26FC6">
              <w:rPr>
                <w:rFonts w:ascii="Times New Roman" w:hAnsi="Times New Roman" w:cs="Times New Roman"/>
                <w:snapToGrid w:val="0"/>
                <w:sz w:val="28"/>
                <w:szCs w:val="28"/>
                <w:lang w:eastAsia="ru-RU"/>
              </w:rPr>
              <w:t xml:space="preserve"> расходов бюджета)</w:t>
            </w:r>
          </w:p>
        </w:tc>
      </w:tr>
      <w:tr w:rsidR="00B26FC6" w:rsidRPr="00B26FC6" w:rsidTr="00B26FC6">
        <w:trPr>
          <w:trHeight w:val="409"/>
        </w:trPr>
        <w:tc>
          <w:tcPr>
            <w:tcW w:w="1276" w:type="dxa"/>
            <w:tcBorders>
              <w:top w:val="nil"/>
              <w:left w:val="single" w:sz="6" w:space="0" w:color="auto"/>
              <w:bottom w:val="single" w:sz="6"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w:t>
            </w:r>
          </w:p>
        </w:tc>
        <w:tc>
          <w:tcPr>
            <w:tcW w:w="1134" w:type="dxa"/>
            <w:tcBorders>
              <w:top w:val="nil"/>
              <w:left w:val="single" w:sz="6" w:space="0" w:color="auto"/>
              <w:bottom w:val="single" w:sz="6"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2</w:t>
            </w:r>
          </w:p>
        </w:tc>
        <w:tc>
          <w:tcPr>
            <w:tcW w:w="2552" w:type="dxa"/>
            <w:tcBorders>
              <w:top w:val="nil"/>
              <w:left w:val="single" w:sz="6" w:space="0" w:color="auto"/>
              <w:bottom w:val="single" w:sz="6"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3</w:t>
            </w:r>
          </w:p>
        </w:tc>
        <w:tc>
          <w:tcPr>
            <w:tcW w:w="992" w:type="dxa"/>
            <w:tcBorders>
              <w:top w:val="nil"/>
              <w:left w:val="single" w:sz="6" w:space="0" w:color="auto"/>
              <w:bottom w:val="single" w:sz="6"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4</w:t>
            </w:r>
          </w:p>
        </w:tc>
        <w:tc>
          <w:tcPr>
            <w:tcW w:w="992" w:type="dxa"/>
            <w:tcBorders>
              <w:top w:val="nil"/>
              <w:left w:val="single" w:sz="6" w:space="0" w:color="auto"/>
              <w:bottom w:val="single" w:sz="6"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5</w:t>
            </w:r>
          </w:p>
        </w:tc>
        <w:tc>
          <w:tcPr>
            <w:tcW w:w="992" w:type="dxa"/>
            <w:tcBorders>
              <w:top w:val="nil"/>
              <w:left w:val="single" w:sz="6" w:space="0" w:color="auto"/>
              <w:bottom w:val="single" w:sz="6"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6</w:t>
            </w:r>
          </w:p>
        </w:tc>
        <w:tc>
          <w:tcPr>
            <w:tcW w:w="709" w:type="dxa"/>
            <w:tcBorders>
              <w:top w:val="nil"/>
              <w:left w:val="single" w:sz="6" w:space="0" w:color="auto"/>
              <w:bottom w:val="single" w:sz="6" w:space="0" w:color="auto"/>
              <w:right w:val="single" w:sz="6" w:space="0" w:color="auto"/>
            </w:tcBorders>
            <w:vAlign w:val="center"/>
            <w:hideMark/>
          </w:tcPr>
          <w:p w:rsidR="00B26FC6" w:rsidRPr="00B26FC6" w:rsidRDefault="00B26FC6">
            <w:pPr>
              <w:jc w:val="center"/>
              <w:rPr>
                <w:rFonts w:ascii="Times New Roman" w:eastAsia="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7</w:t>
            </w:r>
          </w:p>
        </w:tc>
      </w:tr>
    </w:tbl>
    <w:p w:rsidR="00B26FC6" w:rsidRPr="00B26FC6" w:rsidRDefault="00B26FC6" w:rsidP="00B26FC6">
      <w:pPr>
        <w:ind w:firstLine="708"/>
        <w:jc w:val="both"/>
        <w:rPr>
          <w:rFonts w:ascii="Times New Roman" w:eastAsia="Times New Roman" w:hAnsi="Times New Roman" w:cs="Times New Roman"/>
          <w:snapToGrid w:val="0"/>
          <w:sz w:val="28"/>
          <w:szCs w:val="28"/>
          <w:lang w:eastAsia="ru-RU"/>
        </w:rPr>
      </w:pPr>
    </w:p>
    <w:p w:rsidR="00B26FC6" w:rsidRPr="00B26FC6" w:rsidRDefault="00B26FC6" w:rsidP="00B26FC6">
      <w:pPr>
        <w:ind w:firstLine="708"/>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Присвоение кодов целевых статей программным расходам:</w:t>
      </w:r>
    </w:p>
    <w:p w:rsidR="00B26FC6" w:rsidRPr="00B26FC6" w:rsidRDefault="00B26FC6" w:rsidP="00B26FC6">
      <w:pPr>
        <w:ind w:firstLine="708"/>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1. Для кодирования ведомственных программ, используются 1 – 2 разряды кода целевой статьи расходов.</w:t>
      </w:r>
    </w:p>
    <w:p w:rsidR="00B26FC6" w:rsidRPr="00B26FC6" w:rsidRDefault="00B26FC6" w:rsidP="00B26FC6">
      <w:pPr>
        <w:ind w:firstLine="708"/>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2. Для кодирования  </w:t>
      </w:r>
      <w:r w:rsidRPr="00B26FC6">
        <w:rPr>
          <w:rFonts w:ascii="Times New Roman" w:hAnsi="Times New Roman" w:cs="Times New Roman"/>
          <w:sz w:val="28"/>
          <w:szCs w:val="28"/>
          <w:lang w:eastAsia="ru-RU"/>
        </w:rPr>
        <w:t xml:space="preserve">ведомственных программ поселения </w:t>
      </w:r>
      <w:r w:rsidRPr="00B26FC6">
        <w:rPr>
          <w:rFonts w:ascii="Times New Roman" w:hAnsi="Times New Roman" w:cs="Times New Roman"/>
          <w:snapToGrid w:val="0"/>
          <w:sz w:val="28"/>
          <w:szCs w:val="28"/>
          <w:lang w:eastAsia="ru-RU"/>
        </w:rPr>
        <w:t>используется 3 разряд кода целевой статьи расходов.</w:t>
      </w:r>
    </w:p>
    <w:p w:rsidR="00B26FC6" w:rsidRPr="00B26FC6" w:rsidRDefault="00B26FC6" w:rsidP="00B26FC6">
      <w:pPr>
        <w:ind w:firstLine="708"/>
        <w:jc w:val="both"/>
        <w:rPr>
          <w:rFonts w:ascii="Times New Roman" w:hAnsi="Times New Roman" w:cs="Times New Roman"/>
          <w:b/>
          <w:snapToGrid w:val="0"/>
          <w:sz w:val="28"/>
          <w:szCs w:val="28"/>
          <w:lang w:eastAsia="ru-RU"/>
        </w:rPr>
      </w:pPr>
    </w:p>
    <w:p w:rsidR="00B26FC6" w:rsidRPr="00B26FC6" w:rsidRDefault="00B26FC6" w:rsidP="00B26FC6">
      <w:pPr>
        <w:ind w:firstLine="708"/>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Присвоение кодов целевых статей </w:t>
      </w:r>
      <w:proofErr w:type="spellStart"/>
      <w:r w:rsidRPr="00B26FC6">
        <w:rPr>
          <w:rFonts w:ascii="Times New Roman" w:hAnsi="Times New Roman" w:cs="Times New Roman"/>
          <w:snapToGrid w:val="0"/>
          <w:sz w:val="28"/>
          <w:szCs w:val="28"/>
          <w:lang w:eastAsia="ru-RU"/>
        </w:rPr>
        <w:t>непрограммным</w:t>
      </w:r>
      <w:proofErr w:type="spellEnd"/>
      <w:r w:rsidRPr="00B26FC6">
        <w:rPr>
          <w:rFonts w:ascii="Times New Roman" w:hAnsi="Times New Roman" w:cs="Times New Roman"/>
          <w:snapToGrid w:val="0"/>
          <w:sz w:val="28"/>
          <w:szCs w:val="28"/>
          <w:lang w:eastAsia="ru-RU"/>
        </w:rPr>
        <w:t xml:space="preserve"> расходам Пролетарского сельского поселения:</w:t>
      </w:r>
    </w:p>
    <w:p w:rsidR="00B26FC6" w:rsidRPr="00B26FC6" w:rsidRDefault="00B26FC6" w:rsidP="00B26FC6">
      <w:pPr>
        <w:ind w:firstLine="708"/>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1. Для кодирования </w:t>
      </w:r>
      <w:proofErr w:type="spellStart"/>
      <w:r w:rsidRPr="00B26FC6">
        <w:rPr>
          <w:rFonts w:ascii="Times New Roman" w:hAnsi="Times New Roman" w:cs="Times New Roman"/>
          <w:snapToGrid w:val="0"/>
          <w:sz w:val="28"/>
          <w:szCs w:val="28"/>
          <w:lang w:eastAsia="ru-RU"/>
        </w:rPr>
        <w:t>непрограммных</w:t>
      </w:r>
      <w:proofErr w:type="spellEnd"/>
      <w:r w:rsidRPr="00B26FC6">
        <w:rPr>
          <w:rFonts w:ascii="Times New Roman" w:hAnsi="Times New Roman" w:cs="Times New Roman"/>
          <w:snapToGrid w:val="0"/>
          <w:sz w:val="28"/>
          <w:szCs w:val="28"/>
          <w:lang w:eastAsia="ru-RU"/>
        </w:rPr>
        <w:t xml:space="preserve"> направлений деятельности</w:t>
      </w:r>
      <w:r w:rsidRPr="00B26FC6">
        <w:rPr>
          <w:rFonts w:ascii="Times New Roman" w:hAnsi="Times New Roman" w:cs="Times New Roman"/>
          <w:i/>
          <w:snapToGrid w:val="0"/>
          <w:sz w:val="28"/>
          <w:szCs w:val="28"/>
          <w:lang w:eastAsia="ru-RU"/>
        </w:rPr>
        <w:t xml:space="preserve"> </w:t>
      </w:r>
      <w:r w:rsidRPr="00B26FC6">
        <w:rPr>
          <w:rFonts w:ascii="Times New Roman" w:hAnsi="Times New Roman" w:cs="Times New Roman"/>
          <w:snapToGrid w:val="0"/>
          <w:sz w:val="28"/>
          <w:szCs w:val="28"/>
          <w:lang w:eastAsia="ru-RU"/>
        </w:rPr>
        <w:t>органов местного самоуправления Пролетарского сельского поселения используются 1 – 2 разряды кода целевой статьи расходов.</w:t>
      </w:r>
    </w:p>
    <w:p w:rsidR="00B26FC6" w:rsidRPr="00B26FC6" w:rsidRDefault="00B26FC6" w:rsidP="00B26FC6">
      <w:pPr>
        <w:ind w:firstLine="708"/>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2. Для </w:t>
      </w:r>
      <w:r w:rsidRPr="00B26FC6">
        <w:rPr>
          <w:rFonts w:ascii="Times New Roman" w:hAnsi="Times New Roman" w:cs="Times New Roman"/>
          <w:sz w:val="28"/>
          <w:szCs w:val="28"/>
          <w:lang w:eastAsia="ru-RU"/>
        </w:rPr>
        <w:t xml:space="preserve">детализации </w:t>
      </w:r>
      <w:proofErr w:type="spellStart"/>
      <w:r w:rsidRPr="00B26FC6">
        <w:rPr>
          <w:rFonts w:ascii="Times New Roman" w:hAnsi="Times New Roman" w:cs="Times New Roman"/>
          <w:sz w:val="28"/>
          <w:szCs w:val="28"/>
          <w:lang w:eastAsia="ru-RU"/>
        </w:rPr>
        <w:t>непрограммных</w:t>
      </w:r>
      <w:proofErr w:type="spellEnd"/>
      <w:r w:rsidRPr="00B26FC6">
        <w:rPr>
          <w:rFonts w:ascii="Times New Roman" w:hAnsi="Times New Roman" w:cs="Times New Roman"/>
          <w:sz w:val="28"/>
          <w:szCs w:val="28"/>
          <w:lang w:eastAsia="ru-RU"/>
        </w:rPr>
        <w:t xml:space="preserve"> направлений деятельности </w:t>
      </w:r>
      <w:r w:rsidRPr="00B26FC6">
        <w:rPr>
          <w:rFonts w:ascii="Times New Roman" w:hAnsi="Times New Roman" w:cs="Times New Roman"/>
          <w:snapToGrid w:val="0"/>
          <w:sz w:val="28"/>
          <w:szCs w:val="28"/>
          <w:lang w:eastAsia="ru-RU"/>
        </w:rPr>
        <w:t xml:space="preserve">органов местного самоуправления Пролетарского сельского поселения используется 3 разряд кода целевой статьи расходов (группа </w:t>
      </w:r>
      <w:proofErr w:type="spellStart"/>
      <w:r w:rsidRPr="00B26FC6">
        <w:rPr>
          <w:rFonts w:ascii="Times New Roman" w:hAnsi="Times New Roman" w:cs="Times New Roman"/>
          <w:snapToGrid w:val="0"/>
          <w:sz w:val="28"/>
          <w:szCs w:val="28"/>
          <w:lang w:eastAsia="ru-RU"/>
        </w:rPr>
        <w:t>непрограммных</w:t>
      </w:r>
      <w:proofErr w:type="spellEnd"/>
      <w:r w:rsidRPr="00B26FC6">
        <w:rPr>
          <w:rFonts w:ascii="Times New Roman" w:hAnsi="Times New Roman" w:cs="Times New Roman"/>
          <w:snapToGrid w:val="0"/>
          <w:sz w:val="28"/>
          <w:szCs w:val="28"/>
          <w:lang w:eastAsia="ru-RU"/>
        </w:rPr>
        <w:t xml:space="preserve"> расходов).</w:t>
      </w:r>
    </w:p>
    <w:p w:rsidR="00B26FC6" w:rsidRPr="00B26FC6" w:rsidRDefault="00B26FC6" w:rsidP="00B26FC6">
      <w:pPr>
        <w:ind w:firstLine="708"/>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3. В целях конкретизации (при необходимости) отдельных направлений </w:t>
      </w:r>
      <w:proofErr w:type="spellStart"/>
      <w:r w:rsidRPr="00B26FC6">
        <w:rPr>
          <w:rFonts w:ascii="Times New Roman" w:hAnsi="Times New Roman" w:cs="Times New Roman"/>
          <w:snapToGrid w:val="0"/>
          <w:sz w:val="28"/>
          <w:szCs w:val="28"/>
          <w:lang w:eastAsia="ru-RU"/>
        </w:rPr>
        <w:t>непрограммных</w:t>
      </w:r>
      <w:proofErr w:type="spellEnd"/>
      <w:r w:rsidRPr="00B26FC6">
        <w:rPr>
          <w:rFonts w:ascii="Times New Roman" w:hAnsi="Times New Roman" w:cs="Times New Roman"/>
          <w:snapToGrid w:val="0"/>
          <w:sz w:val="28"/>
          <w:szCs w:val="28"/>
          <w:lang w:eastAsia="ru-RU"/>
        </w:rPr>
        <w:t xml:space="preserve"> расходов используются 4 - 7 разряды кода  целевой статьи расходов (мероприятие </w:t>
      </w:r>
      <w:proofErr w:type="spellStart"/>
      <w:r w:rsidRPr="00B26FC6">
        <w:rPr>
          <w:rFonts w:ascii="Times New Roman" w:hAnsi="Times New Roman" w:cs="Times New Roman"/>
          <w:snapToGrid w:val="0"/>
          <w:sz w:val="28"/>
          <w:szCs w:val="28"/>
          <w:lang w:eastAsia="ru-RU"/>
        </w:rPr>
        <w:t>непрограммных</w:t>
      </w:r>
      <w:proofErr w:type="spellEnd"/>
      <w:r w:rsidRPr="00B26FC6">
        <w:rPr>
          <w:rFonts w:ascii="Times New Roman" w:hAnsi="Times New Roman" w:cs="Times New Roman"/>
          <w:snapToGrid w:val="0"/>
          <w:sz w:val="28"/>
          <w:szCs w:val="28"/>
          <w:lang w:eastAsia="ru-RU"/>
        </w:rPr>
        <w:t xml:space="preserve"> расходов).</w:t>
      </w:r>
    </w:p>
    <w:p w:rsidR="00B26FC6" w:rsidRPr="00B26FC6" w:rsidRDefault="00B26FC6" w:rsidP="00B26FC6">
      <w:pPr>
        <w:ind w:firstLine="708"/>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lastRenderedPageBreak/>
        <w:t xml:space="preserve">4. Коды </w:t>
      </w:r>
      <w:r w:rsidRPr="00B26FC6">
        <w:rPr>
          <w:rFonts w:ascii="Times New Roman" w:hAnsi="Times New Roman" w:cs="Times New Roman"/>
          <w:sz w:val="28"/>
          <w:szCs w:val="28"/>
          <w:lang w:eastAsia="ru-RU"/>
        </w:rPr>
        <w:t xml:space="preserve">целевых статей расходов бюджетов, содержащие в </w:t>
      </w:r>
      <w:r w:rsidRPr="00B26FC6">
        <w:rPr>
          <w:rFonts w:ascii="Times New Roman" w:hAnsi="Times New Roman" w:cs="Times New Roman"/>
          <w:snapToGrid w:val="0"/>
          <w:sz w:val="28"/>
          <w:szCs w:val="28"/>
          <w:lang w:eastAsia="ru-RU"/>
        </w:rPr>
        <w:t xml:space="preserve">4 - 7 разрядах кода, со значением </w:t>
      </w:r>
      <w:r w:rsidRPr="00B26FC6">
        <w:rPr>
          <w:rFonts w:ascii="Times New Roman" w:hAnsi="Times New Roman" w:cs="Times New Roman"/>
          <w:sz w:val="28"/>
          <w:szCs w:val="28"/>
          <w:lang w:eastAsia="ru-RU"/>
        </w:rPr>
        <w:t>3001 - 3999 и 5001 - 5999</w:t>
      </w:r>
      <w:r w:rsidRPr="00B26FC6">
        <w:rPr>
          <w:rFonts w:ascii="Times New Roman" w:hAnsi="Times New Roman" w:cs="Times New Roman"/>
          <w:snapToGrid w:val="0"/>
          <w:sz w:val="28"/>
          <w:szCs w:val="28"/>
          <w:lang w:eastAsia="ru-RU"/>
        </w:rPr>
        <w:t xml:space="preserve"> при классификации расходов бюджета поселения не используются.</w:t>
      </w:r>
    </w:p>
    <w:p w:rsidR="00B26FC6" w:rsidRPr="00B26FC6" w:rsidRDefault="00B26FC6" w:rsidP="00B26FC6">
      <w:pPr>
        <w:autoSpaceDE w:val="0"/>
        <w:autoSpaceDN w:val="0"/>
        <w:adjustRightInd w:val="0"/>
        <w:ind w:firstLine="709"/>
        <w:jc w:val="both"/>
        <w:outlineLvl w:val="4"/>
        <w:rPr>
          <w:rFonts w:ascii="Times New Roman" w:hAnsi="Times New Roman" w:cs="Times New Roman"/>
          <w:snapToGrid w:val="0"/>
          <w:sz w:val="28"/>
          <w:szCs w:val="28"/>
          <w:lang w:eastAsia="ru-RU"/>
        </w:rPr>
      </w:pPr>
      <w:r w:rsidRPr="00B26FC6">
        <w:rPr>
          <w:rFonts w:ascii="Times New Roman" w:hAnsi="Times New Roman" w:cs="Times New Roman"/>
          <w:sz w:val="28"/>
          <w:szCs w:val="28"/>
          <w:lang w:eastAsia="ru-RU"/>
        </w:rPr>
        <w:t>В соответствии с приказом Министерства финансов РФ от 01.07.2013 №65н</w:t>
      </w:r>
      <w:proofErr w:type="gramStart"/>
      <w:r w:rsidRPr="00B26FC6">
        <w:rPr>
          <w:rFonts w:ascii="Times New Roman" w:hAnsi="Times New Roman" w:cs="Times New Roman"/>
          <w:sz w:val="28"/>
          <w:szCs w:val="28"/>
          <w:lang w:eastAsia="ru-RU"/>
        </w:rPr>
        <w:t>.к</w:t>
      </w:r>
      <w:proofErr w:type="gramEnd"/>
      <w:r w:rsidRPr="00B26FC6">
        <w:rPr>
          <w:rFonts w:ascii="Times New Roman" w:hAnsi="Times New Roman" w:cs="Times New Roman"/>
          <w:sz w:val="28"/>
          <w:szCs w:val="28"/>
          <w:lang w:eastAsia="ru-RU"/>
        </w:rPr>
        <w:t xml:space="preserve">оды целевых статей расходов бюджетов, содержащие в </w:t>
      </w:r>
      <w:r w:rsidRPr="00B26FC6">
        <w:rPr>
          <w:rFonts w:ascii="Times New Roman" w:hAnsi="Times New Roman" w:cs="Times New Roman"/>
          <w:snapToGrid w:val="0"/>
          <w:sz w:val="28"/>
          <w:szCs w:val="28"/>
          <w:lang w:eastAsia="ru-RU"/>
        </w:rPr>
        <w:t xml:space="preserve">4 - 7 разрядах кода со значением </w:t>
      </w:r>
      <w:r w:rsidRPr="00B26FC6">
        <w:rPr>
          <w:rFonts w:ascii="Times New Roman" w:hAnsi="Times New Roman" w:cs="Times New Roman"/>
          <w:sz w:val="28"/>
          <w:szCs w:val="28"/>
          <w:lang w:eastAsia="ru-RU"/>
        </w:rPr>
        <w:t>3001 - 3999 и 5001 - 5999</w:t>
      </w:r>
      <w:r w:rsidRPr="00B26FC6">
        <w:rPr>
          <w:rFonts w:ascii="Times New Roman" w:hAnsi="Times New Roman" w:cs="Times New Roman"/>
          <w:snapToGrid w:val="0"/>
          <w:sz w:val="28"/>
          <w:szCs w:val="28"/>
          <w:lang w:eastAsia="ru-RU"/>
        </w:rPr>
        <w:t xml:space="preserve"> используются исключительно для отражения расходов федерального бюджета, а также расходов бюджетов субъектов Российской Федерации и местных бюджетов, бюджетов государственных внебюджетных фондов источником финансового обеспечения которых являются межбюджетные трансферты, предоставляемые из федерального бюджета.</w:t>
      </w:r>
    </w:p>
    <w:p w:rsidR="00B26FC6" w:rsidRPr="00B26FC6" w:rsidRDefault="00B26FC6" w:rsidP="00B26FC6">
      <w:pPr>
        <w:ind w:firstLine="708"/>
        <w:jc w:val="both"/>
        <w:rPr>
          <w:rFonts w:ascii="Times New Roman" w:hAnsi="Times New Roman" w:cs="Times New Roman"/>
          <w:sz w:val="28"/>
          <w:szCs w:val="28"/>
          <w:lang w:eastAsia="ru-RU"/>
        </w:rPr>
      </w:pPr>
      <w:r w:rsidRPr="00B26FC6">
        <w:rPr>
          <w:rFonts w:ascii="Times New Roman" w:hAnsi="Times New Roman" w:cs="Times New Roman"/>
          <w:sz w:val="28"/>
          <w:szCs w:val="28"/>
          <w:lang w:eastAsia="ru-RU"/>
        </w:rPr>
        <w:t xml:space="preserve">Перечень целевых статей, задействованных при составлении проекта бюджета поселения  на 2014год в разрезе программ и </w:t>
      </w:r>
      <w:proofErr w:type="spellStart"/>
      <w:r w:rsidRPr="00B26FC6">
        <w:rPr>
          <w:rFonts w:ascii="Times New Roman" w:hAnsi="Times New Roman" w:cs="Times New Roman"/>
          <w:sz w:val="28"/>
          <w:szCs w:val="28"/>
          <w:lang w:eastAsia="ru-RU"/>
        </w:rPr>
        <w:t>непрограммных</w:t>
      </w:r>
      <w:proofErr w:type="spellEnd"/>
      <w:r w:rsidRPr="00B26FC6">
        <w:rPr>
          <w:rFonts w:ascii="Times New Roman" w:hAnsi="Times New Roman" w:cs="Times New Roman"/>
          <w:sz w:val="28"/>
          <w:szCs w:val="28"/>
          <w:lang w:eastAsia="ru-RU"/>
        </w:rPr>
        <w:t xml:space="preserve"> расходов бюджета Пролетарского сельского поселения, представлен в приложении 1 к Правилам.</w:t>
      </w:r>
    </w:p>
    <w:p w:rsidR="00B26FC6" w:rsidRPr="00B26FC6" w:rsidRDefault="00B26FC6" w:rsidP="00B26FC6">
      <w:pPr>
        <w:jc w:val="center"/>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2.3. Виды расходов</w:t>
      </w:r>
    </w:p>
    <w:p w:rsidR="00B26FC6" w:rsidRPr="00B26FC6" w:rsidRDefault="00B26FC6" w:rsidP="00B26FC6">
      <w:pPr>
        <w:jc w:val="center"/>
        <w:rPr>
          <w:rFonts w:ascii="Times New Roman" w:hAnsi="Times New Roman" w:cs="Times New Roman"/>
          <w:snapToGrid w:val="0"/>
          <w:sz w:val="28"/>
          <w:szCs w:val="28"/>
          <w:lang w:eastAsia="ru-RU"/>
        </w:rPr>
      </w:pPr>
    </w:p>
    <w:p w:rsidR="00B26FC6" w:rsidRPr="00B26FC6" w:rsidRDefault="00B26FC6" w:rsidP="00B26FC6">
      <w:pPr>
        <w:ind w:firstLine="720"/>
        <w:jc w:val="both"/>
        <w:rPr>
          <w:rFonts w:ascii="Times New Roman" w:hAnsi="Times New Roman" w:cs="Times New Roman"/>
          <w:sz w:val="28"/>
          <w:szCs w:val="28"/>
          <w:lang w:eastAsia="ru-RU"/>
        </w:rPr>
      </w:pPr>
      <w:r w:rsidRPr="00B26FC6">
        <w:rPr>
          <w:rFonts w:ascii="Times New Roman" w:hAnsi="Times New Roman" w:cs="Times New Roman"/>
          <w:sz w:val="28"/>
          <w:szCs w:val="28"/>
          <w:lang w:eastAsia="ru-RU"/>
        </w:rPr>
        <w:t>Виды расходов, детализируют направление финансирования расходов бюджетов по целевым статьям расходов бюджета поселения.</w:t>
      </w:r>
    </w:p>
    <w:p w:rsidR="00B26FC6" w:rsidRPr="00B26FC6" w:rsidRDefault="00B26FC6" w:rsidP="00B26FC6">
      <w:pPr>
        <w:autoSpaceDE w:val="0"/>
        <w:autoSpaceDN w:val="0"/>
        <w:adjustRightInd w:val="0"/>
        <w:ind w:firstLine="540"/>
        <w:jc w:val="both"/>
        <w:rPr>
          <w:rFonts w:ascii="Times New Roman" w:hAnsi="Times New Roman" w:cs="Times New Roman"/>
          <w:sz w:val="28"/>
          <w:szCs w:val="28"/>
          <w:lang w:eastAsia="ru-RU"/>
        </w:rPr>
      </w:pPr>
      <w:r w:rsidRPr="00B26FC6">
        <w:rPr>
          <w:rFonts w:ascii="Times New Roman" w:hAnsi="Times New Roman" w:cs="Times New Roman"/>
          <w:sz w:val="28"/>
          <w:szCs w:val="28"/>
          <w:lang w:eastAsia="ru-RU"/>
        </w:rPr>
        <w:t xml:space="preserve">Федеральным законом от 07 мая 2013года № 104-ФЗ, начиная с 2014 года, установлены  единые для бюджетов бюджетной системы Российской Федерации виды расходов (группы и  подгруппы). </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Отнесение расходов на соответствующие виды расходов осуществляется в соответствии с Указаниями, утвержденными приказом Министерства финансов Российской Федерации </w:t>
      </w:r>
      <w:r w:rsidRPr="00B26FC6">
        <w:rPr>
          <w:rFonts w:ascii="Times New Roman" w:hAnsi="Times New Roman" w:cs="Times New Roman"/>
          <w:sz w:val="28"/>
          <w:szCs w:val="28"/>
          <w:lang w:eastAsia="ru-RU"/>
        </w:rPr>
        <w:t>от 01июля 2013года №65н.</w:t>
      </w:r>
    </w:p>
    <w:p w:rsidR="00B26FC6" w:rsidRPr="00B26FC6" w:rsidRDefault="00B26FC6" w:rsidP="00B26FC6">
      <w:pPr>
        <w:spacing w:line="264" w:lineRule="auto"/>
        <w:ind w:firstLine="720"/>
        <w:jc w:val="both"/>
        <w:rPr>
          <w:rFonts w:ascii="Times New Roman" w:hAnsi="Times New Roman" w:cs="Times New Roman"/>
          <w:sz w:val="28"/>
          <w:szCs w:val="28"/>
          <w:lang w:eastAsia="ru-RU"/>
        </w:rPr>
      </w:pPr>
    </w:p>
    <w:p w:rsidR="00B26FC6" w:rsidRPr="00B26FC6" w:rsidRDefault="00B26FC6" w:rsidP="00B26FC6">
      <w:pPr>
        <w:jc w:val="center"/>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3. Классификация операций сектора </w:t>
      </w:r>
    </w:p>
    <w:p w:rsidR="00B26FC6" w:rsidRPr="00B26FC6" w:rsidRDefault="00B26FC6" w:rsidP="00B26FC6">
      <w:pPr>
        <w:jc w:val="center"/>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t xml:space="preserve">государственного управления </w:t>
      </w:r>
    </w:p>
    <w:p w:rsidR="00B26FC6" w:rsidRPr="00B26FC6" w:rsidRDefault="00B26FC6" w:rsidP="00B26FC6">
      <w:pPr>
        <w:jc w:val="center"/>
        <w:rPr>
          <w:rFonts w:ascii="Times New Roman" w:hAnsi="Times New Roman" w:cs="Times New Roman"/>
          <w:b/>
          <w:snapToGrid w:val="0"/>
          <w:sz w:val="28"/>
          <w:szCs w:val="28"/>
          <w:lang w:eastAsia="ru-RU"/>
        </w:rPr>
      </w:pPr>
    </w:p>
    <w:p w:rsidR="00B26FC6" w:rsidRPr="00B26FC6" w:rsidRDefault="00B26FC6" w:rsidP="00B26FC6">
      <w:pPr>
        <w:ind w:firstLine="720"/>
        <w:jc w:val="both"/>
        <w:rPr>
          <w:rFonts w:ascii="Times New Roman" w:hAnsi="Times New Roman" w:cs="Times New Roman"/>
          <w:sz w:val="28"/>
          <w:szCs w:val="28"/>
          <w:lang w:eastAsia="ru-RU"/>
        </w:rPr>
      </w:pPr>
      <w:r w:rsidRPr="00B26FC6">
        <w:rPr>
          <w:rFonts w:ascii="Times New Roman" w:hAnsi="Times New Roman" w:cs="Times New Roman"/>
          <w:sz w:val="28"/>
          <w:szCs w:val="28"/>
          <w:lang w:eastAsia="ru-RU"/>
        </w:rPr>
        <w:t xml:space="preserve">Классификация операций сектора государственного управления является группировкой операций, осуществляемых в секторе государственного управления, в зависимости от их экономического содержания. </w:t>
      </w:r>
    </w:p>
    <w:p w:rsidR="00B26FC6" w:rsidRPr="00B26FC6" w:rsidRDefault="00B26FC6" w:rsidP="00B26FC6">
      <w:pPr>
        <w:ind w:firstLine="709"/>
        <w:jc w:val="both"/>
        <w:rPr>
          <w:rFonts w:ascii="Times New Roman" w:hAnsi="Times New Roman" w:cs="Times New Roman"/>
          <w:snapToGrid w:val="0"/>
          <w:sz w:val="28"/>
          <w:szCs w:val="28"/>
          <w:lang w:eastAsia="ru-RU"/>
        </w:rPr>
      </w:pPr>
      <w:r w:rsidRPr="00B26FC6">
        <w:rPr>
          <w:rFonts w:ascii="Times New Roman" w:hAnsi="Times New Roman" w:cs="Times New Roman"/>
          <w:snapToGrid w:val="0"/>
          <w:sz w:val="28"/>
          <w:szCs w:val="28"/>
          <w:lang w:eastAsia="ru-RU"/>
        </w:rPr>
        <w:lastRenderedPageBreak/>
        <w:t xml:space="preserve">Перечень </w:t>
      </w:r>
      <w:r w:rsidRPr="00B26FC6">
        <w:rPr>
          <w:rFonts w:ascii="Times New Roman" w:hAnsi="Times New Roman" w:cs="Times New Roman"/>
          <w:sz w:val="28"/>
          <w:szCs w:val="28"/>
          <w:lang w:eastAsia="ru-RU"/>
        </w:rPr>
        <w:t>статей и подстатей классификации операций сектора государственного управления</w:t>
      </w:r>
      <w:r w:rsidRPr="00B26FC6">
        <w:rPr>
          <w:rFonts w:ascii="Times New Roman" w:hAnsi="Times New Roman" w:cs="Times New Roman"/>
          <w:snapToGrid w:val="0"/>
          <w:sz w:val="28"/>
          <w:szCs w:val="28"/>
          <w:lang w:eastAsia="ru-RU"/>
        </w:rPr>
        <w:t xml:space="preserve"> определен </w:t>
      </w:r>
      <w:r w:rsidRPr="00B26FC6">
        <w:rPr>
          <w:rFonts w:ascii="Times New Roman" w:hAnsi="Times New Roman" w:cs="Times New Roman"/>
          <w:sz w:val="28"/>
          <w:szCs w:val="28"/>
          <w:lang w:eastAsia="ru-RU"/>
        </w:rPr>
        <w:t>приказом Министерства финансов Российской Федерации от 01 июля 2013года №65н.</w:t>
      </w:r>
      <w:r w:rsidRPr="00B26FC6">
        <w:rPr>
          <w:rFonts w:ascii="Times New Roman" w:hAnsi="Times New Roman" w:cs="Times New Roman"/>
          <w:snapToGrid w:val="0"/>
          <w:sz w:val="28"/>
          <w:szCs w:val="28"/>
          <w:lang w:eastAsia="ru-RU"/>
        </w:rPr>
        <w:t xml:space="preserve"> Отнесение расходов на соответствующие </w:t>
      </w:r>
      <w:r w:rsidRPr="00B26FC6">
        <w:rPr>
          <w:rFonts w:ascii="Times New Roman" w:hAnsi="Times New Roman" w:cs="Times New Roman"/>
          <w:sz w:val="28"/>
          <w:szCs w:val="28"/>
          <w:lang w:eastAsia="ru-RU"/>
        </w:rPr>
        <w:t>статьи и подстатьи</w:t>
      </w:r>
      <w:r w:rsidRPr="00B26FC6">
        <w:rPr>
          <w:rFonts w:ascii="Times New Roman" w:hAnsi="Times New Roman" w:cs="Times New Roman"/>
          <w:snapToGrid w:val="0"/>
          <w:sz w:val="28"/>
          <w:szCs w:val="28"/>
          <w:lang w:eastAsia="ru-RU"/>
        </w:rPr>
        <w:t xml:space="preserve"> осуществляется в соответствии с Указаниями, утвержденными вышеуказанным приказом.</w:t>
      </w:r>
    </w:p>
    <w:p w:rsidR="00B26FC6" w:rsidRPr="00B26FC6" w:rsidRDefault="00B26FC6" w:rsidP="00B26FC6">
      <w:pPr>
        <w:jc w:val="center"/>
        <w:rPr>
          <w:rFonts w:ascii="Times New Roman" w:hAnsi="Times New Roman" w:cs="Times New Roman"/>
          <w:sz w:val="28"/>
          <w:szCs w:val="28"/>
        </w:rPr>
      </w:pPr>
      <w:r w:rsidRPr="00B26FC6">
        <w:rPr>
          <w:rFonts w:ascii="Times New Roman" w:hAnsi="Times New Roman" w:cs="Times New Roman"/>
          <w:sz w:val="28"/>
          <w:szCs w:val="28"/>
        </w:rPr>
        <w:t>ПЕРЕЧЕНЬ</w:t>
      </w:r>
    </w:p>
    <w:p w:rsidR="00B26FC6" w:rsidRPr="00B26FC6" w:rsidRDefault="00B26FC6" w:rsidP="00B26FC6">
      <w:pPr>
        <w:jc w:val="center"/>
        <w:rPr>
          <w:rFonts w:ascii="Times New Roman" w:hAnsi="Times New Roman" w:cs="Times New Roman"/>
          <w:sz w:val="28"/>
          <w:szCs w:val="28"/>
        </w:rPr>
      </w:pPr>
      <w:r w:rsidRPr="00B26FC6">
        <w:rPr>
          <w:rFonts w:ascii="Times New Roman" w:hAnsi="Times New Roman" w:cs="Times New Roman"/>
          <w:sz w:val="28"/>
          <w:szCs w:val="28"/>
        </w:rPr>
        <w:t>целевых статей классификации расходов бюджета Пролетарского сельского поселения, применяемых в 2014 году</w:t>
      </w:r>
    </w:p>
    <w:p w:rsidR="00B26FC6" w:rsidRPr="00B26FC6" w:rsidRDefault="00B26FC6" w:rsidP="00B26FC6">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7926"/>
      </w:tblGrid>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КЦСР</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Наименование целевых статей расходов</w:t>
            </w:r>
          </w:p>
        </w:tc>
      </w:tr>
      <w:tr w:rsidR="00B26FC6" w:rsidRPr="00B26FC6" w:rsidTr="00B26FC6">
        <w:tc>
          <w:tcPr>
            <w:tcW w:w="9571" w:type="dxa"/>
            <w:gridSpan w:val="2"/>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center"/>
              <w:rPr>
                <w:rFonts w:ascii="Times New Roman" w:eastAsia="Times New Roman" w:hAnsi="Times New Roman" w:cs="Times New Roman"/>
                <w:sz w:val="28"/>
                <w:szCs w:val="28"/>
              </w:rPr>
            </w:pPr>
            <w:r w:rsidRPr="00B26FC6">
              <w:rPr>
                <w:rFonts w:ascii="Times New Roman" w:hAnsi="Times New Roman" w:cs="Times New Roman"/>
                <w:sz w:val="28"/>
                <w:szCs w:val="28"/>
              </w:rPr>
              <w:t>Программные направления расходов бюджета</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31 1 0000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color w:val="000000"/>
                <w:sz w:val="28"/>
                <w:szCs w:val="28"/>
              </w:rPr>
            </w:pPr>
            <w:r w:rsidRPr="00B26FC6">
              <w:rPr>
                <w:rFonts w:ascii="Times New Roman" w:eastAsia="Calibri" w:hAnsi="Times New Roman" w:cs="Times New Roman"/>
                <w:color w:val="000000"/>
                <w:sz w:val="28"/>
                <w:szCs w:val="28"/>
              </w:rPr>
              <w:t>Ведомственная целевая программа «Информатизация Пролетарского сельского поселения Кореновского района»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32 1 0000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iCs/>
                <w:color w:val="000000"/>
                <w:sz w:val="28"/>
                <w:szCs w:val="28"/>
              </w:rPr>
            </w:pPr>
            <w:r w:rsidRPr="00B26FC6">
              <w:rPr>
                <w:rFonts w:ascii="Times New Roman" w:hAnsi="Times New Roman" w:cs="Times New Roman"/>
                <w:sz w:val="28"/>
                <w:szCs w:val="28"/>
              </w:rPr>
              <w:t>Ведомственная целевая программа «Участие в профилактике терроризма и экстремизма на территории Пролетарского сельского поселения  Кореновского района»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33 1 0000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iCs/>
                <w:color w:val="000000"/>
                <w:sz w:val="28"/>
                <w:szCs w:val="28"/>
              </w:rPr>
            </w:pPr>
            <w:r w:rsidRPr="00B26FC6">
              <w:rPr>
                <w:rFonts w:ascii="Times New Roman" w:eastAsia="Calibri" w:hAnsi="Times New Roman" w:cs="Times New Roman"/>
                <w:iCs/>
                <w:color w:val="000000"/>
                <w:sz w:val="28"/>
                <w:szCs w:val="28"/>
              </w:rPr>
              <w:t>Ведомственная целевая программа «Энергосбережение и повышение энергетической эффективности в Пролетарском сельском поселении Кореновского района»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34 1 0000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iCs/>
                <w:color w:val="000000"/>
                <w:sz w:val="28"/>
                <w:szCs w:val="28"/>
              </w:rPr>
            </w:pPr>
            <w:r w:rsidRPr="00B26FC6">
              <w:rPr>
                <w:rFonts w:ascii="Times New Roman" w:eastAsia="Calibri" w:hAnsi="Times New Roman" w:cs="Times New Roman"/>
                <w:iCs/>
                <w:color w:val="000000"/>
                <w:sz w:val="28"/>
                <w:szCs w:val="28"/>
              </w:rPr>
              <w:t>Ведомственная целевая программа «Поддержка малого и среднего предпринимательства в Пролетарском сельском поселении Кореновского района»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35 1 0000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sz w:val="28"/>
                <w:szCs w:val="28"/>
              </w:rPr>
            </w:pPr>
            <w:r w:rsidRPr="00B26FC6">
              <w:rPr>
                <w:rFonts w:ascii="Times New Roman" w:eastAsia="Calibri" w:hAnsi="Times New Roman" w:cs="Times New Roman"/>
                <w:sz w:val="28"/>
                <w:szCs w:val="28"/>
              </w:rPr>
              <w:t>Ведомственная целевая программа «Комплексные мероприятия по обеспечению первичных мер пожарной безопасности на территории Пролетарского сельского поселения Кореновского района»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36 10000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sz w:val="28"/>
                <w:szCs w:val="28"/>
              </w:rPr>
            </w:pPr>
            <w:r w:rsidRPr="00B26FC6">
              <w:rPr>
                <w:rFonts w:ascii="Times New Roman" w:eastAsia="Calibri" w:hAnsi="Times New Roman" w:cs="Times New Roman"/>
                <w:sz w:val="28"/>
                <w:szCs w:val="28"/>
              </w:rPr>
              <w:t>Ведомственная целевая программа «Обеспечение поддержки клубных учреждений Пролетарского сельского поселения Кореновского района»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37 1 0000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 xml:space="preserve">Ведомственная целевая программа  «Развитие муниципального бюджетного учреждения культуры Пролетарского сельского </w:t>
            </w:r>
            <w:r w:rsidRPr="00B26FC6">
              <w:rPr>
                <w:rFonts w:ascii="Times New Roman" w:hAnsi="Times New Roman" w:cs="Times New Roman"/>
                <w:sz w:val="28"/>
                <w:szCs w:val="28"/>
              </w:rPr>
              <w:lastRenderedPageBreak/>
              <w:t>поселения Кореновского района «Пролетарского сельская библиотека»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lastRenderedPageBreak/>
              <w:t>38 10000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 xml:space="preserve">Ведомственная целевая программа «Противодействие коррупции </w:t>
            </w:r>
            <w:proofErr w:type="gramStart"/>
            <w:r w:rsidRPr="00B26FC6">
              <w:rPr>
                <w:rFonts w:ascii="Times New Roman" w:hAnsi="Times New Roman" w:cs="Times New Roman"/>
                <w:sz w:val="28"/>
                <w:szCs w:val="28"/>
              </w:rPr>
              <w:t>в</w:t>
            </w:r>
            <w:proofErr w:type="gramEnd"/>
            <w:r w:rsidRPr="00B26FC6">
              <w:rPr>
                <w:rFonts w:ascii="Times New Roman" w:hAnsi="Times New Roman" w:cs="Times New Roman"/>
                <w:sz w:val="28"/>
                <w:szCs w:val="28"/>
              </w:rPr>
              <w:t xml:space="preserve"> </w:t>
            </w:r>
            <w:proofErr w:type="gramStart"/>
            <w:r w:rsidRPr="00B26FC6">
              <w:rPr>
                <w:rFonts w:ascii="Times New Roman" w:hAnsi="Times New Roman" w:cs="Times New Roman"/>
                <w:sz w:val="28"/>
                <w:szCs w:val="28"/>
              </w:rPr>
              <w:t>Пролетарского</w:t>
            </w:r>
            <w:proofErr w:type="gramEnd"/>
            <w:r w:rsidRPr="00B26FC6">
              <w:rPr>
                <w:rFonts w:ascii="Times New Roman" w:hAnsi="Times New Roman" w:cs="Times New Roman"/>
                <w:sz w:val="28"/>
                <w:szCs w:val="28"/>
              </w:rPr>
              <w:t xml:space="preserve"> сельском поселении Кореновского района»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39 1 0000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sz w:val="28"/>
                <w:szCs w:val="28"/>
              </w:rPr>
            </w:pPr>
            <w:r w:rsidRPr="00B26FC6">
              <w:rPr>
                <w:rFonts w:ascii="Times New Roman" w:eastAsia="Calibri" w:hAnsi="Times New Roman" w:cs="Times New Roman"/>
                <w:sz w:val="28"/>
                <w:szCs w:val="28"/>
              </w:rPr>
              <w:t>Ведомственная целевая программа «Развитие муниципальной службы в Пролетарском сельском поселении Кореновского района» на 2014год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40 10000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sz w:val="28"/>
                <w:szCs w:val="28"/>
              </w:rPr>
            </w:pPr>
            <w:r w:rsidRPr="00B26FC6">
              <w:rPr>
                <w:rFonts w:ascii="Times New Roman" w:eastAsia="Calibri" w:hAnsi="Times New Roman" w:cs="Times New Roman"/>
                <w:sz w:val="28"/>
                <w:szCs w:val="28"/>
              </w:rPr>
              <w:t>Ведомственная целевая программа «Развитие и совершенствование системы гражданской обороны</w:t>
            </w:r>
            <w:proofErr w:type="gramStart"/>
            <w:r w:rsidRPr="00B26FC6">
              <w:rPr>
                <w:rFonts w:ascii="Times New Roman" w:eastAsia="Calibri" w:hAnsi="Times New Roman" w:cs="Times New Roman"/>
                <w:sz w:val="28"/>
                <w:szCs w:val="28"/>
              </w:rPr>
              <w:t xml:space="preserve"> ,</w:t>
            </w:r>
            <w:proofErr w:type="gramEnd"/>
            <w:r w:rsidRPr="00B26FC6">
              <w:rPr>
                <w:rFonts w:ascii="Times New Roman" w:eastAsia="Calibri" w:hAnsi="Times New Roman" w:cs="Times New Roman"/>
                <w:sz w:val="28"/>
                <w:szCs w:val="28"/>
              </w:rPr>
              <w:t xml:space="preserve"> защиты населения  от ЧС природного и техногенного характера на территории Пролетарского сельского поселения Кореновского района »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41 10000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bCs/>
                <w:sz w:val="28"/>
                <w:szCs w:val="28"/>
              </w:rPr>
            </w:pPr>
            <w:r w:rsidRPr="00B26FC6">
              <w:rPr>
                <w:rFonts w:ascii="Times New Roman" w:eastAsia="Calibri" w:hAnsi="Times New Roman" w:cs="Times New Roman"/>
                <w:bCs/>
                <w:sz w:val="28"/>
                <w:szCs w:val="28"/>
              </w:rPr>
              <w:t>Ведомственная целевая программа «Развитие водоснабжения Пролетарского сельского поселения Кореновского района »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42 10000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bCs/>
                <w:sz w:val="28"/>
                <w:szCs w:val="28"/>
              </w:rPr>
            </w:pPr>
            <w:r w:rsidRPr="00B26FC6">
              <w:rPr>
                <w:rFonts w:ascii="Times New Roman" w:eastAsia="Calibri" w:hAnsi="Times New Roman" w:cs="Times New Roman"/>
                <w:bCs/>
                <w:sz w:val="28"/>
                <w:szCs w:val="28"/>
              </w:rPr>
              <w:t>Ведомственная целевая программа «Газификация в Пролетарском сельском поселении  Кореновского района » на 2014 год</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43 1 0000</w:t>
            </w:r>
          </w:p>
        </w:tc>
        <w:tc>
          <w:tcPr>
            <w:tcW w:w="7926" w:type="dxa"/>
            <w:tcBorders>
              <w:top w:val="single" w:sz="4" w:space="0" w:color="000000"/>
              <w:left w:val="single" w:sz="4" w:space="0" w:color="000000"/>
              <w:bottom w:val="single" w:sz="4" w:space="0" w:color="000000"/>
              <w:right w:val="single" w:sz="4" w:space="0" w:color="000000"/>
            </w:tcBorders>
            <w:vAlign w:val="center"/>
            <w:hideMark/>
          </w:tcPr>
          <w:p w:rsidR="00B26FC6" w:rsidRPr="00B26FC6" w:rsidRDefault="00B26FC6">
            <w:pPr>
              <w:jc w:val="both"/>
              <w:rPr>
                <w:rFonts w:ascii="Times New Roman" w:eastAsia="Calibri" w:hAnsi="Times New Roman" w:cs="Times New Roman"/>
                <w:bCs/>
                <w:sz w:val="28"/>
                <w:szCs w:val="28"/>
              </w:rPr>
            </w:pPr>
            <w:r w:rsidRPr="00B26FC6">
              <w:rPr>
                <w:rFonts w:ascii="Times New Roman" w:eastAsia="Calibri" w:hAnsi="Times New Roman" w:cs="Times New Roman"/>
                <w:bCs/>
                <w:sz w:val="28"/>
                <w:szCs w:val="28"/>
              </w:rPr>
              <w:t>Ведомственная целевая программа « Улучшение условий и охраны труда клубных учреждений Пролетарского сельского поселения Кореновского района» на 2014 год</w:t>
            </w:r>
          </w:p>
        </w:tc>
      </w:tr>
      <w:tr w:rsidR="00B26FC6" w:rsidRPr="00B26FC6" w:rsidTr="00B26FC6">
        <w:trPr>
          <w:trHeight w:val="254"/>
        </w:trPr>
        <w:tc>
          <w:tcPr>
            <w:tcW w:w="9571" w:type="dxa"/>
            <w:gridSpan w:val="2"/>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center"/>
              <w:rPr>
                <w:rFonts w:ascii="Times New Roman" w:eastAsia="Calibri" w:hAnsi="Times New Roman" w:cs="Times New Roman"/>
                <w:bCs/>
                <w:sz w:val="28"/>
                <w:szCs w:val="28"/>
              </w:rPr>
            </w:pPr>
            <w:r w:rsidRPr="00B26FC6">
              <w:rPr>
                <w:rFonts w:ascii="Times New Roman" w:eastAsia="Calibri" w:hAnsi="Times New Roman" w:cs="Times New Roman"/>
                <w:bCs/>
                <w:sz w:val="28"/>
                <w:szCs w:val="28"/>
              </w:rPr>
              <w:t>Не программные расходы бюджета поселения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 xml:space="preserve">50 1 0100 </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Глава муниципального образования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50 1 0200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Обеспечение функционирования администрации Пролетарского сельского поселения  Кореновского района</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50 26019</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административных комиссий</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50 25118</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 xml:space="preserve">Осуществление первичного воинского учета на территориях, где отсутствуют военные </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lastRenderedPageBreak/>
              <w:t>50 3 0100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Обеспечение деятельности контрольно-счетной палаты муниципального образования Кореновский район</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50 3 0200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Проведение выборов в представительные органы Пролетарского сельского поселения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50 4 0100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 xml:space="preserve">Расходы резервного фонда администрации Пролетарского сельского поселения Кореновского района </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50 5 0100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 xml:space="preserve">Работы по паспортизации, </w:t>
            </w:r>
            <w:proofErr w:type="spellStart"/>
            <w:r w:rsidRPr="00B26FC6">
              <w:rPr>
                <w:rFonts w:ascii="Times New Roman" w:hAnsi="Times New Roman" w:cs="Times New Roman"/>
                <w:sz w:val="28"/>
                <w:szCs w:val="28"/>
              </w:rPr>
              <w:t>кадастрированию</w:t>
            </w:r>
            <w:proofErr w:type="spellEnd"/>
            <w:r w:rsidRPr="00B26FC6">
              <w:rPr>
                <w:rFonts w:ascii="Times New Roman" w:hAnsi="Times New Roman" w:cs="Times New Roman"/>
                <w:sz w:val="28"/>
                <w:szCs w:val="28"/>
              </w:rPr>
              <w:t xml:space="preserve"> и оценке муниципального имущества</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50 5 0200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Поддержка территориальных органов общественного самоуправления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50 5 0300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Мероприятия по информационному обслуживанию деятельности Совета Пролетарского сельского поселения Кореновского района и администрации Пролетарского сельского поселения Кореновского района.</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50 5 0400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Работа с населением на территории Пролетарского сельского поселения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50 5 0500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Расходы на судебные издержки и исполнение судебных решений</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50 5 0600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прочие обязательства Пролетарского сельского поселения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50 6 0100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Мероприятия по предупреждению и ликвидации последствий чрезвычайных ситуаций и стихийных бедствий</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50 6 0200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Расходы по обеспечение деятельности подведомственных учреждений. Поисковые и аварийно-спасательные учреждения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 xml:space="preserve">50 7 0100 </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Мероприятия  по обеспечению безопасности людей на водных объектах, охране их жизни и здоровья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50 7 0200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Мероприятия по созданию  условий для деятельности добровольных формирований населения по охране общественного порядка</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50 8 0100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Строительство, модернизация, ремонт и содержание автомобильных дорог местного значения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lastRenderedPageBreak/>
              <w:t>50 8 0200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 xml:space="preserve">Мероприятия по землеустройству и землепользованию </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50 8 0300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Мероприятия в области  строительства архитектуры и градостроительства</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50 9 0100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Уличное освещение</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50 9 0200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tabs>
                <w:tab w:val="left" w:pos="900"/>
              </w:tabs>
              <w:jc w:val="both"/>
              <w:rPr>
                <w:rFonts w:ascii="Times New Roman" w:eastAsia="Times New Roman" w:hAnsi="Times New Roman" w:cs="Times New Roman"/>
                <w:sz w:val="28"/>
                <w:szCs w:val="28"/>
              </w:rPr>
            </w:pPr>
            <w:r w:rsidRPr="00B26FC6">
              <w:rPr>
                <w:rFonts w:ascii="Times New Roman" w:hAnsi="Times New Roman" w:cs="Times New Roman"/>
                <w:sz w:val="28"/>
                <w:szCs w:val="28"/>
              </w:rPr>
              <w:t>Озеленение</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50 9 0300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Организация и содержание мест захоронения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50 9 0400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Прочие мероприятия по благоустройству поселения</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51 1 0100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Проведение мероприятий для детей и молодежи</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51 2 0100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Дворцы и дома культуры</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51 2 0200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Библиотеки</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51 2 0300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Государственная поддержка в сфере культуры, кинематографии и средств массовой информации</w:t>
            </w:r>
          </w:p>
        </w:tc>
      </w:tr>
      <w:tr w:rsidR="00B26FC6" w:rsidRPr="00B26FC6" w:rsidTr="00B26FC6">
        <w:tc>
          <w:tcPr>
            <w:tcW w:w="1645"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rPr>
                <w:rFonts w:ascii="Times New Roman" w:eastAsia="Times New Roman" w:hAnsi="Times New Roman" w:cs="Times New Roman"/>
                <w:sz w:val="28"/>
                <w:szCs w:val="28"/>
              </w:rPr>
            </w:pPr>
            <w:r w:rsidRPr="00B26FC6">
              <w:rPr>
                <w:rFonts w:ascii="Times New Roman" w:hAnsi="Times New Roman" w:cs="Times New Roman"/>
                <w:sz w:val="28"/>
                <w:szCs w:val="28"/>
              </w:rPr>
              <w:t>51 3 0100</w:t>
            </w:r>
          </w:p>
        </w:tc>
        <w:tc>
          <w:tcPr>
            <w:tcW w:w="7926" w:type="dxa"/>
            <w:tcBorders>
              <w:top w:val="single" w:sz="4" w:space="0" w:color="000000"/>
              <w:left w:val="single" w:sz="4" w:space="0" w:color="000000"/>
              <w:bottom w:val="single" w:sz="4" w:space="0" w:color="000000"/>
              <w:right w:val="single" w:sz="4" w:space="0" w:color="000000"/>
            </w:tcBorders>
            <w:hideMark/>
          </w:tcPr>
          <w:p w:rsidR="00B26FC6" w:rsidRPr="00B26FC6" w:rsidRDefault="00B26FC6">
            <w:pPr>
              <w:jc w:val="both"/>
              <w:rPr>
                <w:rFonts w:ascii="Times New Roman" w:eastAsia="Times New Roman" w:hAnsi="Times New Roman" w:cs="Times New Roman"/>
                <w:sz w:val="28"/>
                <w:szCs w:val="28"/>
              </w:rPr>
            </w:pPr>
            <w:r w:rsidRPr="00B26FC6">
              <w:rPr>
                <w:rFonts w:ascii="Times New Roman" w:hAnsi="Times New Roman" w:cs="Times New Roman"/>
                <w:sz w:val="28"/>
                <w:szCs w:val="28"/>
              </w:rPr>
              <w:t>Мероприятия в области спорта и физической культуры</w:t>
            </w:r>
          </w:p>
        </w:tc>
      </w:tr>
    </w:tbl>
    <w:p w:rsidR="00B26FC6" w:rsidRPr="00B26FC6" w:rsidRDefault="00B26FC6" w:rsidP="00B26FC6">
      <w:pPr>
        <w:rPr>
          <w:rFonts w:ascii="Times New Roman" w:hAnsi="Times New Roman" w:cs="Times New Roman"/>
          <w:sz w:val="28"/>
          <w:szCs w:val="28"/>
        </w:rPr>
      </w:pPr>
    </w:p>
    <w:p w:rsidR="00B26FC6" w:rsidRPr="00B26FC6" w:rsidRDefault="00B26FC6" w:rsidP="00B26FC6">
      <w:pPr>
        <w:tabs>
          <w:tab w:val="left" w:pos="3150"/>
        </w:tabs>
        <w:spacing w:after="0"/>
        <w:rPr>
          <w:rFonts w:ascii="Times New Roman" w:hAnsi="Times New Roman" w:cs="Times New Roman"/>
          <w:sz w:val="28"/>
          <w:szCs w:val="28"/>
        </w:rPr>
      </w:pPr>
      <w:r w:rsidRPr="00B26FC6">
        <w:rPr>
          <w:rFonts w:ascii="Times New Roman" w:hAnsi="Times New Roman" w:cs="Times New Roman"/>
          <w:sz w:val="28"/>
          <w:szCs w:val="28"/>
        </w:rPr>
        <w:t>Начальник финансового отдела</w:t>
      </w:r>
    </w:p>
    <w:p w:rsidR="00B26FC6" w:rsidRPr="00B26FC6" w:rsidRDefault="00B26FC6" w:rsidP="00B26FC6">
      <w:pPr>
        <w:tabs>
          <w:tab w:val="left" w:pos="3150"/>
        </w:tabs>
        <w:spacing w:after="0"/>
        <w:rPr>
          <w:rFonts w:ascii="Times New Roman" w:hAnsi="Times New Roman" w:cs="Times New Roman"/>
          <w:sz w:val="28"/>
          <w:szCs w:val="28"/>
        </w:rPr>
      </w:pPr>
      <w:r w:rsidRPr="00B26FC6">
        <w:rPr>
          <w:rFonts w:ascii="Times New Roman" w:hAnsi="Times New Roman" w:cs="Times New Roman"/>
          <w:sz w:val="28"/>
          <w:szCs w:val="28"/>
        </w:rPr>
        <w:t xml:space="preserve">администрации </w:t>
      </w:r>
      <w:proofErr w:type="gramStart"/>
      <w:r w:rsidRPr="00B26FC6">
        <w:rPr>
          <w:rFonts w:ascii="Times New Roman" w:hAnsi="Times New Roman" w:cs="Times New Roman"/>
          <w:sz w:val="28"/>
          <w:szCs w:val="28"/>
        </w:rPr>
        <w:t>Пролетарского</w:t>
      </w:r>
      <w:proofErr w:type="gramEnd"/>
    </w:p>
    <w:p w:rsidR="00B26FC6" w:rsidRPr="00B26FC6" w:rsidRDefault="00B26FC6" w:rsidP="00B26FC6">
      <w:pPr>
        <w:spacing w:after="0"/>
        <w:rPr>
          <w:rFonts w:ascii="Times New Roman" w:hAnsi="Times New Roman" w:cs="Times New Roman"/>
          <w:sz w:val="28"/>
          <w:szCs w:val="28"/>
        </w:rPr>
      </w:pPr>
      <w:r w:rsidRPr="00B26FC6">
        <w:rPr>
          <w:rFonts w:ascii="Times New Roman" w:hAnsi="Times New Roman" w:cs="Times New Roman"/>
          <w:sz w:val="28"/>
          <w:szCs w:val="28"/>
        </w:rPr>
        <w:t xml:space="preserve">сельского поселения </w:t>
      </w:r>
      <w:r w:rsidRPr="00B26FC6">
        <w:rPr>
          <w:rFonts w:ascii="Times New Roman" w:hAnsi="Times New Roman" w:cs="Times New Roman"/>
          <w:sz w:val="28"/>
          <w:szCs w:val="28"/>
        </w:rPr>
        <w:tab/>
      </w:r>
      <w:r w:rsidRPr="00B26FC6">
        <w:rPr>
          <w:rFonts w:ascii="Times New Roman" w:hAnsi="Times New Roman" w:cs="Times New Roman"/>
          <w:sz w:val="28"/>
          <w:szCs w:val="28"/>
        </w:rPr>
        <w:tab/>
      </w:r>
      <w:r w:rsidRPr="00B26FC6">
        <w:rPr>
          <w:rFonts w:ascii="Times New Roman" w:hAnsi="Times New Roman" w:cs="Times New Roman"/>
          <w:sz w:val="28"/>
          <w:szCs w:val="28"/>
        </w:rPr>
        <w:tab/>
      </w:r>
      <w:r w:rsidRPr="00B26FC6">
        <w:rPr>
          <w:rFonts w:ascii="Times New Roman" w:hAnsi="Times New Roman" w:cs="Times New Roman"/>
          <w:sz w:val="28"/>
          <w:szCs w:val="28"/>
        </w:rPr>
        <w:tab/>
      </w:r>
      <w:r w:rsidRPr="00B26FC6">
        <w:rPr>
          <w:rFonts w:ascii="Times New Roman" w:hAnsi="Times New Roman" w:cs="Times New Roman"/>
          <w:sz w:val="28"/>
          <w:szCs w:val="28"/>
        </w:rPr>
        <w:tab/>
      </w:r>
      <w:r w:rsidRPr="00B26FC6">
        <w:rPr>
          <w:rFonts w:ascii="Times New Roman" w:hAnsi="Times New Roman" w:cs="Times New Roman"/>
          <w:sz w:val="28"/>
          <w:szCs w:val="28"/>
        </w:rPr>
        <w:tab/>
      </w:r>
      <w:r w:rsidRPr="00B26FC6">
        <w:rPr>
          <w:rFonts w:ascii="Times New Roman" w:hAnsi="Times New Roman" w:cs="Times New Roman"/>
          <w:sz w:val="28"/>
          <w:szCs w:val="28"/>
        </w:rPr>
        <w:tab/>
        <w:t xml:space="preserve">О.И. </w:t>
      </w:r>
      <w:proofErr w:type="spellStart"/>
      <w:r w:rsidRPr="00B26FC6">
        <w:rPr>
          <w:rFonts w:ascii="Times New Roman" w:hAnsi="Times New Roman" w:cs="Times New Roman"/>
          <w:sz w:val="28"/>
          <w:szCs w:val="28"/>
        </w:rPr>
        <w:t>Цапулина</w:t>
      </w:r>
      <w:proofErr w:type="spellEnd"/>
    </w:p>
    <w:p w:rsidR="00265987" w:rsidRPr="00B26FC6" w:rsidRDefault="00265987" w:rsidP="00B26FC6">
      <w:pPr>
        <w:spacing w:after="0"/>
        <w:rPr>
          <w:rFonts w:ascii="Times New Roman" w:hAnsi="Times New Roman" w:cs="Times New Roman"/>
          <w:sz w:val="28"/>
          <w:szCs w:val="28"/>
        </w:rPr>
      </w:pPr>
    </w:p>
    <w:sectPr w:rsidR="00265987" w:rsidRPr="00B26FC6" w:rsidSect="00DF4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E7002EFF" w:usb1="D200FDFF" w:usb2="0A042029" w:usb3="00000000" w:csb0="8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ADC"/>
    <w:rsid w:val="00010915"/>
    <w:rsid w:val="00017846"/>
    <w:rsid w:val="00021228"/>
    <w:rsid w:val="000263F2"/>
    <w:rsid w:val="0004030B"/>
    <w:rsid w:val="00041AB5"/>
    <w:rsid w:val="0006189B"/>
    <w:rsid w:val="0006462C"/>
    <w:rsid w:val="00065E72"/>
    <w:rsid w:val="000719C2"/>
    <w:rsid w:val="000737B4"/>
    <w:rsid w:val="00074373"/>
    <w:rsid w:val="00092C5E"/>
    <w:rsid w:val="000950AB"/>
    <w:rsid w:val="00096705"/>
    <w:rsid w:val="000A73A9"/>
    <w:rsid w:val="000A7EAB"/>
    <w:rsid w:val="000C1BA5"/>
    <w:rsid w:val="000C3CB6"/>
    <w:rsid w:val="000C41FB"/>
    <w:rsid w:val="000C7599"/>
    <w:rsid w:val="000D20BB"/>
    <w:rsid w:val="000E4AD9"/>
    <w:rsid w:val="000F1272"/>
    <w:rsid w:val="000F43CC"/>
    <w:rsid w:val="00100358"/>
    <w:rsid w:val="0011205D"/>
    <w:rsid w:val="001125E7"/>
    <w:rsid w:val="001206F1"/>
    <w:rsid w:val="0012200E"/>
    <w:rsid w:val="00122606"/>
    <w:rsid w:val="00123C13"/>
    <w:rsid w:val="001251DB"/>
    <w:rsid w:val="00130E49"/>
    <w:rsid w:val="00131C22"/>
    <w:rsid w:val="00133942"/>
    <w:rsid w:val="00137715"/>
    <w:rsid w:val="001403BD"/>
    <w:rsid w:val="0014122B"/>
    <w:rsid w:val="0014248A"/>
    <w:rsid w:val="001424B0"/>
    <w:rsid w:val="00161DAE"/>
    <w:rsid w:val="001651B2"/>
    <w:rsid w:val="00172E6D"/>
    <w:rsid w:val="00191BBE"/>
    <w:rsid w:val="0019715F"/>
    <w:rsid w:val="001A3F56"/>
    <w:rsid w:val="001A48B6"/>
    <w:rsid w:val="001C2AFA"/>
    <w:rsid w:val="001E0B08"/>
    <w:rsid w:val="001E0C30"/>
    <w:rsid w:val="001E29B4"/>
    <w:rsid w:val="001E3849"/>
    <w:rsid w:val="001F039C"/>
    <w:rsid w:val="001F4887"/>
    <w:rsid w:val="001F5399"/>
    <w:rsid w:val="001F6397"/>
    <w:rsid w:val="002012BB"/>
    <w:rsid w:val="00211D5D"/>
    <w:rsid w:val="002121C5"/>
    <w:rsid w:val="002123D9"/>
    <w:rsid w:val="002240B7"/>
    <w:rsid w:val="002247DA"/>
    <w:rsid w:val="00241655"/>
    <w:rsid w:val="00244D5C"/>
    <w:rsid w:val="00254D44"/>
    <w:rsid w:val="002619A6"/>
    <w:rsid w:val="00265987"/>
    <w:rsid w:val="00265D09"/>
    <w:rsid w:val="00266EE8"/>
    <w:rsid w:val="002807BB"/>
    <w:rsid w:val="00282D84"/>
    <w:rsid w:val="00285B95"/>
    <w:rsid w:val="002A20BF"/>
    <w:rsid w:val="002A210A"/>
    <w:rsid w:val="002A2D5A"/>
    <w:rsid w:val="002C4382"/>
    <w:rsid w:val="002C54C5"/>
    <w:rsid w:val="002D02BB"/>
    <w:rsid w:val="002D515C"/>
    <w:rsid w:val="002E2D06"/>
    <w:rsid w:val="002E34E4"/>
    <w:rsid w:val="002E5594"/>
    <w:rsid w:val="002F083C"/>
    <w:rsid w:val="002F3B26"/>
    <w:rsid w:val="00326AB9"/>
    <w:rsid w:val="00327A49"/>
    <w:rsid w:val="00331545"/>
    <w:rsid w:val="00342EA8"/>
    <w:rsid w:val="0034783F"/>
    <w:rsid w:val="00351CAC"/>
    <w:rsid w:val="00352746"/>
    <w:rsid w:val="003620A7"/>
    <w:rsid w:val="003670CD"/>
    <w:rsid w:val="00376EA6"/>
    <w:rsid w:val="00380EF0"/>
    <w:rsid w:val="0039110F"/>
    <w:rsid w:val="003A11D0"/>
    <w:rsid w:val="003A7B92"/>
    <w:rsid w:val="003B76E3"/>
    <w:rsid w:val="003D4C12"/>
    <w:rsid w:val="003D5D1C"/>
    <w:rsid w:val="003F01D6"/>
    <w:rsid w:val="003F586E"/>
    <w:rsid w:val="00400ADC"/>
    <w:rsid w:val="00402661"/>
    <w:rsid w:val="00402F45"/>
    <w:rsid w:val="00403502"/>
    <w:rsid w:val="00404499"/>
    <w:rsid w:val="00404724"/>
    <w:rsid w:val="00404EDA"/>
    <w:rsid w:val="00407E52"/>
    <w:rsid w:val="004111F5"/>
    <w:rsid w:val="00422BCE"/>
    <w:rsid w:val="00427D3B"/>
    <w:rsid w:val="00440F1E"/>
    <w:rsid w:val="00444025"/>
    <w:rsid w:val="00457234"/>
    <w:rsid w:val="004608A9"/>
    <w:rsid w:val="004623A0"/>
    <w:rsid w:val="00466488"/>
    <w:rsid w:val="004706AC"/>
    <w:rsid w:val="00470BF7"/>
    <w:rsid w:val="00475DF8"/>
    <w:rsid w:val="004835ED"/>
    <w:rsid w:val="00485156"/>
    <w:rsid w:val="00486C5E"/>
    <w:rsid w:val="0049570C"/>
    <w:rsid w:val="00496909"/>
    <w:rsid w:val="004A0145"/>
    <w:rsid w:val="004A0C0A"/>
    <w:rsid w:val="004A1E1C"/>
    <w:rsid w:val="004A56AA"/>
    <w:rsid w:val="004B2048"/>
    <w:rsid w:val="004B5EC8"/>
    <w:rsid w:val="004B6D77"/>
    <w:rsid w:val="004B7F18"/>
    <w:rsid w:val="004C0049"/>
    <w:rsid w:val="004C61F9"/>
    <w:rsid w:val="004C743C"/>
    <w:rsid w:val="004F31B4"/>
    <w:rsid w:val="00501155"/>
    <w:rsid w:val="005041C2"/>
    <w:rsid w:val="0050573F"/>
    <w:rsid w:val="00507157"/>
    <w:rsid w:val="00507EBD"/>
    <w:rsid w:val="00514EBC"/>
    <w:rsid w:val="00523DC1"/>
    <w:rsid w:val="00525D3C"/>
    <w:rsid w:val="00531441"/>
    <w:rsid w:val="00535362"/>
    <w:rsid w:val="00542BA3"/>
    <w:rsid w:val="0055470D"/>
    <w:rsid w:val="00554A23"/>
    <w:rsid w:val="00554E6C"/>
    <w:rsid w:val="00557D3E"/>
    <w:rsid w:val="005746D7"/>
    <w:rsid w:val="005845A3"/>
    <w:rsid w:val="005A5C6C"/>
    <w:rsid w:val="005A7B1B"/>
    <w:rsid w:val="005B003E"/>
    <w:rsid w:val="005B1C50"/>
    <w:rsid w:val="005B261D"/>
    <w:rsid w:val="005B59B2"/>
    <w:rsid w:val="005B7457"/>
    <w:rsid w:val="005C6B07"/>
    <w:rsid w:val="005D1AEB"/>
    <w:rsid w:val="005D6B57"/>
    <w:rsid w:val="005E00F7"/>
    <w:rsid w:val="005E14FA"/>
    <w:rsid w:val="005E2B50"/>
    <w:rsid w:val="005E6C90"/>
    <w:rsid w:val="005F33B5"/>
    <w:rsid w:val="005F540B"/>
    <w:rsid w:val="00600FDE"/>
    <w:rsid w:val="00607A0B"/>
    <w:rsid w:val="0061511F"/>
    <w:rsid w:val="00615EF4"/>
    <w:rsid w:val="00626D87"/>
    <w:rsid w:val="00627DF9"/>
    <w:rsid w:val="00633D55"/>
    <w:rsid w:val="006350E5"/>
    <w:rsid w:val="00637729"/>
    <w:rsid w:val="00641BD0"/>
    <w:rsid w:val="00644262"/>
    <w:rsid w:val="006465C3"/>
    <w:rsid w:val="00654A57"/>
    <w:rsid w:val="00655740"/>
    <w:rsid w:val="00662241"/>
    <w:rsid w:val="00666EE6"/>
    <w:rsid w:val="00673E87"/>
    <w:rsid w:val="006876C9"/>
    <w:rsid w:val="00692A84"/>
    <w:rsid w:val="006A72B4"/>
    <w:rsid w:val="006B13E0"/>
    <w:rsid w:val="006B286A"/>
    <w:rsid w:val="006C09A7"/>
    <w:rsid w:val="006C45DB"/>
    <w:rsid w:val="006C794A"/>
    <w:rsid w:val="006D41A8"/>
    <w:rsid w:val="006E5042"/>
    <w:rsid w:val="006F284F"/>
    <w:rsid w:val="0070064B"/>
    <w:rsid w:val="00705B90"/>
    <w:rsid w:val="00713ACC"/>
    <w:rsid w:val="00716A7C"/>
    <w:rsid w:val="0072337D"/>
    <w:rsid w:val="00730756"/>
    <w:rsid w:val="00732298"/>
    <w:rsid w:val="00734C28"/>
    <w:rsid w:val="00742A22"/>
    <w:rsid w:val="007507D7"/>
    <w:rsid w:val="00751A76"/>
    <w:rsid w:val="0075430F"/>
    <w:rsid w:val="007549A4"/>
    <w:rsid w:val="00765168"/>
    <w:rsid w:val="0076531F"/>
    <w:rsid w:val="007703BE"/>
    <w:rsid w:val="00771078"/>
    <w:rsid w:val="00774EA6"/>
    <w:rsid w:val="00777178"/>
    <w:rsid w:val="00785EC3"/>
    <w:rsid w:val="00790714"/>
    <w:rsid w:val="00792CFC"/>
    <w:rsid w:val="0079448A"/>
    <w:rsid w:val="00797FB7"/>
    <w:rsid w:val="007B5043"/>
    <w:rsid w:val="007C4BC5"/>
    <w:rsid w:val="007C6418"/>
    <w:rsid w:val="007C66FA"/>
    <w:rsid w:val="007F0C8A"/>
    <w:rsid w:val="007F2332"/>
    <w:rsid w:val="00801A87"/>
    <w:rsid w:val="00814DBF"/>
    <w:rsid w:val="00815D95"/>
    <w:rsid w:val="00821A23"/>
    <w:rsid w:val="00821DA1"/>
    <w:rsid w:val="00832590"/>
    <w:rsid w:val="00834E0F"/>
    <w:rsid w:val="0085053F"/>
    <w:rsid w:val="008548F4"/>
    <w:rsid w:val="00863414"/>
    <w:rsid w:val="0086402C"/>
    <w:rsid w:val="008658B5"/>
    <w:rsid w:val="008673DA"/>
    <w:rsid w:val="00874475"/>
    <w:rsid w:val="00881889"/>
    <w:rsid w:val="0088661F"/>
    <w:rsid w:val="008951DF"/>
    <w:rsid w:val="008C20CB"/>
    <w:rsid w:val="008D3025"/>
    <w:rsid w:val="008D4353"/>
    <w:rsid w:val="008E374D"/>
    <w:rsid w:val="008E643A"/>
    <w:rsid w:val="008E6B6E"/>
    <w:rsid w:val="008F1FF1"/>
    <w:rsid w:val="009146AF"/>
    <w:rsid w:val="00914746"/>
    <w:rsid w:val="009170AE"/>
    <w:rsid w:val="00921F07"/>
    <w:rsid w:val="00933AB3"/>
    <w:rsid w:val="00933B8A"/>
    <w:rsid w:val="00933D5D"/>
    <w:rsid w:val="00934563"/>
    <w:rsid w:val="00944594"/>
    <w:rsid w:val="0094589F"/>
    <w:rsid w:val="00973D24"/>
    <w:rsid w:val="00976019"/>
    <w:rsid w:val="009853FE"/>
    <w:rsid w:val="00994AF2"/>
    <w:rsid w:val="009A3394"/>
    <w:rsid w:val="009A3707"/>
    <w:rsid w:val="009A5A2A"/>
    <w:rsid w:val="009B172E"/>
    <w:rsid w:val="009B70E7"/>
    <w:rsid w:val="009C1263"/>
    <w:rsid w:val="009C1C9E"/>
    <w:rsid w:val="009C423A"/>
    <w:rsid w:val="009D1569"/>
    <w:rsid w:val="009F29A2"/>
    <w:rsid w:val="00A05F9D"/>
    <w:rsid w:val="00A119C0"/>
    <w:rsid w:val="00A12E6C"/>
    <w:rsid w:val="00A14C09"/>
    <w:rsid w:val="00A14D5B"/>
    <w:rsid w:val="00A215DA"/>
    <w:rsid w:val="00A22885"/>
    <w:rsid w:val="00A25D07"/>
    <w:rsid w:val="00A26A11"/>
    <w:rsid w:val="00A36346"/>
    <w:rsid w:val="00A365D9"/>
    <w:rsid w:val="00A47C0D"/>
    <w:rsid w:val="00A51312"/>
    <w:rsid w:val="00A53C13"/>
    <w:rsid w:val="00A57DE4"/>
    <w:rsid w:val="00A65547"/>
    <w:rsid w:val="00A67D12"/>
    <w:rsid w:val="00A71892"/>
    <w:rsid w:val="00A76D82"/>
    <w:rsid w:val="00A8350A"/>
    <w:rsid w:val="00A94434"/>
    <w:rsid w:val="00A94DAF"/>
    <w:rsid w:val="00AA1C80"/>
    <w:rsid w:val="00AA79C0"/>
    <w:rsid w:val="00AB3DB8"/>
    <w:rsid w:val="00AC71D9"/>
    <w:rsid w:val="00AC7DAC"/>
    <w:rsid w:val="00AD26B3"/>
    <w:rsid w:val="00AD2D90"/>
    <w:rsid w:val="00AD325A"/>
    <w:rsid w:val="00AD4FB6"/>
    <w:rsid w:val="00AE3171"/>
    <w:rsid w:val="00AE6A08"/>
    <w:rsid w:val="00AF0AAA"/>
    <w:rsid w:val="00AF22FF"/>
    <w:rsid w:val="00AF4F78"/>
    <w:rsid w:val="00AF5AB6"/>
    <w:rsid w:val="00B0154D"/>
    <w:rsid w:val="00B23870"/>
    <w:rsid w:val="00B23CEA"/>
    <w:rsid w:val="00B25911"/>
    <w:rsid w:val="00B25C5D"/>
    <w:rsid w:val="00B26FC6"/>
    <w:rsid w:val="00B27F74"/>
    <w:rsid w:val="00B300BD"/>
    <w:rsid w:val="00B32352"/>
    <w:rsid w:val="00B33260"/>
    <w:rsid w:val="00B40075"/>
    <w:rsid w:val="00B40A15"/>
    <w:rsid w:val="00B416CB"/>
    <w:rsid w:val="00B45CDC"/>
    <w:rsid w:val="00B515E2"/>
    <w:rsid w:val="00B62092"/>
    <w:rsid w:val="00B7041F"/>
    <w:rsid w:val="00B70612"/>
    <w:rsid w:val="00B77481"/>
    <w:rsid w:val="00B84123"/>
    <w:rsid w:val="00B875FB"/>
    <w:rsid w:val="00B87A64"/>
    <w:rsid w:val="00B92004"/>
    <w:rsid w:val="00B93181"/>
    <w:rsid w:val="00BA0290"/>
    <w:rsid w:val="00BA5467"/>
    <w:rsid w:val="00BA5BAE"/>
    <w:rsid w:val="00BA68FD"/>
    <w:rsid w:val="00BB1E38"/>
    <w:rsid w:val="00BB2DFC"/>
    <w:rsid w:val="00BB45DB"/>
    <w:rsid w:val="00BB6188"/>
    <w:rsid w:val="00BC093F"/>
    <w:rsid w:val="00BC0E07"/>
    <w:rsid w:val="00BC5C45"/>
    <w:rsid w:val="00BC623C"/>
    <w:rsid w:val="00BC6F0B"/>
    <w:rsid w:val="00BD27AB"/>
    <w:rsid w:val="00BD2E2F"/>
    <w:rsid w:val="00BE1A20"/>
    <w:rsid w:val="00BE3F20"/>
    <w:rsid w:val="00BE6836"/>
    <w:rsid w:val="00C01ECA"/>
    <w:rsid w:val="00C02AF6"/>
    <w:rsid w:val="00C05732"/>
    <w:rsid w:val="00C17EA9"/>
    <w:rsid w:val="00C23843"/>
    <w:rsid w:val="00C37B3E"/>
    <w:rsid w:val="00C43BF5"/>
    <w:rsid w:val="00C454F6"/>
    <w:rsid w:val="00C460FB"/>
    <w:rsid w:val="00C61F88"/>
    <w:rsid w:val="00C81EB9"/>
    <w:rsid w:val="00C96898"/>
    <w:rsid w:val="00CA4129"/>
    <w:rsid w:val="00CB2280"/>
    <w:rsid w:val="00CB25E4"/>
    <w:rsid w:val="00CB5CE9"/>
    <w:rsid w:val="00CC1116"/>
    <w:rsid w:val="00CC23D2"/>
    <w:rsid w:val="00CC5990"/>
    <w:rsid w:val="00CC7C06"/>
    <w:rsid w:val="00CC7F0A"/>
    <w:rsid w:val="00CD0391"/>
    <w:rsid w:val="00CD1C9E"/>
    <w:rsid w:val="00CD33D0"/>
    <w:rsid w:val="00CD5AD9"/>
    <w:rsid w:val="00CE6517"/>
    <w:rsid w:val="00CE67D1"/>
    <w:rsid w:val="00CF3113"/>
    <w:rsid w:val="00CF38E0"/>
    <w:rsid w:val="00CF4D52"/>
    <w:rsid w:val="00D02566"/>
    <w:rsid w:val="00D071EC"/>
    <w:rsid w:val="00D101FB"/>
    <w:rsid w:val="00D1108C"/>
    <w:rsid w:val="00D25036"/>
    <w:rsid w:val="00D3219C"/>
    <w:rsid w:val="00D32A53"/>
    <w:rsid w:val="00D3390C"/>
    <w:rsid w:val="00D50D10"/>
    <w:rsid w:val="00D51AAD"/>
    <w:rsid w:val="00D54F45"/>
    <w:rsid w:val="00D55499"/>
    <w:rsid w:val="00D604CB"/>
    <w:rsid w:val="00D607FE"/>
    <w:rsid w:val="00D664EF"/>
    <w:rsid w:val="00D716E6"/>
    <w:rsid w:val="00D74358"/>
    <w:rsid w:val="00D81957"/>
    <w:rsid w:val="00D86170"/>
    <w:rsid w:val="00D90997"/>
    <w:rsid w:val="00D941C9"/>
    <w:rsid w:val="00D97ED8"/>
    <w:rsid w:val="00DB4AD3"/>
    <w:rsid w:val="00DB573D"/>
    <w:rsid w:val="00DC0B3E"/>
    <w:rsid w:val="00DC0F0F"/>
    <w:rsid w:val="00DC3962"/>
    <w:rsid w:val="00DD3FDB"/>
    <w:rsid w:val="00DE0350"/>
    <w:rsid w:val="00DE07FF"/>
    <w:rsid w:val="00DE1505"/>
    <w:rsid w:val="00DE22FB"/>
    <w:rsid w:val="00DE739F"/>
    <w:rsid w:val="00DF2BA4"/>
    <w:rsid w:val="00DF3539"/>
    <w:rsid w:val="00DF4589"/>
    <w:rsid w:val="00E05043"/>
    <w:rsid w:val="00E16945"/>
    <w:rsid w:val="00E33930"/>
    <w:rsid w:val="00E4297D"/>
    <w:rsid w:val="00E4343A"/>
    <w:rsid w:val="00E445F4"/>
    <w:rsid w:val="00E45937"/>
    <w:rsid w:val="00E57D15"/>
    <w:rsid w:val="00E614AE"/>
    <w:rsid w:val="00E6447B"/>
    <w:rsid w:val="00E65032"/>
    <w:rsid w:val="00E669BA"/>
    <w:rsid w:val="00E861D2"/>
    <w:rsid w:val="00E86301"/>
    <w:rsid w:val="00E95409"/>
    <w:rsid w:val="00EA1A37"/>
    <w:rsid w:val="00EA6C42"/>
    <w:rsid w:val="00EB14E2"/>
    <w:rsid w:val="00EB1DB6"/>
    <w:rsid w:val="00EB632D"/>
    <w:rsid w:val="00EB734C"/>
    <w:rsid w:val="00EC06DB"/>
    <w:rsid w:val="00ED4E4B"/>
    <w:rsid w:val="00ED6DED"/>
    <w:rsid w:val="00EF32E1"/>
    <w:rsid w:val="00EF4BCE"/>
    <w:rsid w:val="00EF71E5"/>
    <w:rsid w:val="00F00219"/>
    <w:rsid w:val="00F044B1"/>
    <w:rsid w:val="00F15DC0"/>
    <w:rsid w:val="00F2286E"/>
    <w:rsid w:val="00F32660"/>
    <w:rsid w:val="00F3293F"/>
    <w:rsid w:val="00F45EBB"/>
    <w:rsid w:val="00F500F6"/>
    <w:rsid w:val="00F61E90"/>
    <w:rsid w:val="00FC00B4"/>
    <w:rsid w:val="00FC0DF5"/>
    <w:rsid w:val="00FC47C4"/>
    <w:rsid w:val="00FC6BA9"/>
    <w:rsid w:val="00FC75EC"/>
    <w:rsid w:val="00FD49C9"/>
    <w:rsid w:val="00FD7A02"/>
    <w:rsid w:val="00FD7A51"/>
    <w:rsid w:val="00FE1CDB"/>
    <w:rsid w:val="00FF1545"/>
    <w:rsid w:val="00FF5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89"/>
  </w:style>
  <w:style w:type="paragraph" w:styleId="1">
    <w:name w:val="heading 1"/>
    <w:basedOn w:val="a"/>
    <w:next w:val="a"/>
    <w:link w:val="10"/>
    <w:uiPriority w:val="9"/>
    <w:qFormat/>
    <w:rsid w:val="00331545"/>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31545"/>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10">
    <w:name w:val="Заголовок 1 Знак"/>
    <w:basedOn w:val="a0"/>
    <w:link w:val="1"/>
    <w:uiPriority w:val="9"/>
    <w:rsid w:val="00331545"/>
    <w:rPr>
      <w:rFonts w:ascii="Cambria" w:eastAsia="Times New Roman" w:hAnsi="Cambria" w:cs="Times New Roman"/>
      <w:b/>
      <w:bCs/>
      <w:color w:val="365F91"/>
      <w:sz w:val="28"/>
      <w:szCs w:val="28"/>
    </w:rPr>
  </w:style>
  <w:style w:type="character" w:customStyle="1" w:styleId="110">
    <w:name w:val="Заголовок 1 Знак1"/>
    <w:basedOn w:val="a0"/>
    <w:uiPriority w:val="9"/>
    <w:rsid w:val="00331545"/>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26FC6"/>
    <w:pPr>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545"/>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31545"/>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10">
    <w:name w:val="Заголовок 1 Знак"/>
    <w:basedOn w:val="a0"/>
    <w:link w:val="1"/>
    <w:uiPriority w:val="9"/>
    <w:rsid w:val="00331545"/>
    <w:rPr>
      <w:rFonts w:ascii="Cambria" w:eastAsia="Times New Roman" w:hAnsi="Cambria" w:cs="Times New Roman"/>
      <w:b/>
      <w:bCs/>
      <w:color w:val="365F91"/>
      <w:sz w:val="28"/>
      <w:szCs w:val="28"/>
    </w:rPr>
  </w:style>
  <w:style w:type="character" w:customStyle="1" w:styleId="110">
    <w:name w:val="Заголовок 1 Знак1"/>
    <w:basedOn w:val="a0"/>
    <w:uiPriority w:val="9"/>
    <w:rsid w:val="003315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035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2013-11-28T09:33:00Z</cp:lastPrinted>
  <dcterms:created xsi:type="dcterms:W3CDTF">2013-11-18T12:31:00Z</dcterms:created>
  <dcterms:modified xsi:type="dcterms:W3CDTF">2014-08-11T06:59:00Z</dcterms:modified>
</cp:coreProperties>
</file>