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22" w:rsidRDefault="00D13322" w:rsidP="00D13322">
      <w:pPr>
        <w:ind w:firstLine="0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22" w:rsidRDefault="00D13322" w:rsidP="00D13322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D13322" w:rsidRDefault="00D13322" w:rsidP="00D13322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D13322" w:rsidRDefault="00D13322" w:rsidP="00D13322">
      <w:pPr>
        <w:rPr>
          <w:sz w:val="20"/>
        </w:rPr>
      </w:pPr>
    </w:p>
    <w:p w:rsidR="00D13322" w:rsidRDefault="00D13322" w:rsidP="00D13322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13322" w:rsidRDefault="00D13322" w:rsidP="00D13322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  № 90-р</w:t>
      </w:r>
    </w:p>
    <w:p w:rsidR="00D13322" w:rsidRDefault="00D13322" w:rsidP="00EC61F4">
      <w:pPr>
        <w:ind w:firstLine="0"/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8419A">
        <w:rPr>
          <w:b/>
          <w:bCs/>
          <w:color w:val="000000"/>
          <w:kern w:val="3"/>
        </w:rPr>
        <w:t xml:space="preserve">Об утверждении правил </w:t>
      </w:r>
      <w:r w:rsidRPr="0068419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68419A">
        <w:rPr>
          <w:b/>
          <w:bCs/>
          <w:color w:val="000000"/>
          <w:kern w:val="3"/>
        </w:rPr>
        <w:t xml:space="preserve">обработки персональных данных в администрации </w:t>
      </w:r>
      <w:r w:rsidR="00D13322">
        <w:rPr>
          <w:b/>
          <w:bCs/>
          <w:color w:val="000000"/>
          <w:kern w:val="3"/>
        </w:rPr>
        <w:t>Пролетарского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68419A">
        <w:rPr>
          <w:color w:val="000000"/>
        </w:rPr>
        <w:t xml:space="preserve">Утвердить правила обработки персональных данных в администрации </w:t>
      </w:r>
      <w:r w:rsidR="00D13322">
        <w:rPr>
          <w:color w:val="000000"/>
        </w:rPr>
        <w:t>Пролетарского</w:t>
      </w:r>
      <w:r w:rsidR="0068419A">
        <w:rPr>
          <w:color w:val="000000"/>
        </w:rPr>
        <w:t xml:space="preserve"> сельского поселения Кореновского района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>
        <w:rPr>
          <w:color w:val="000000"/>
          <w:kern w:val="3"/>
        </w:rPr>
        <w:t>Начальнику общего отдела администрации</w:t>
      </w:r>
      <w:r w:rsidRPr="002957ED">
        <w:rPr>
          <w:color w:val="000000"/>
          <w:kern w:val="3"/>
        </w:rPr>
        <w:t xml:space="preserve"> </w:t>
      </w:r>
      <w:r w:rsidR="00D13322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 </w:t>
      </w:r>
      <w:r w:rsidR="00D13322">
        <w:rPr>
          <w:color w:val="000000"/>
          <w:kern w:val="3"/>
        </w:rPr>
        <w:t>В.В. Качан</w:t>
      </w:r>
      <w:r w:rsidRPr="002957ED">
        <w:rPr>
          <w:color w:val="000000"/>
          <w:kern w:val="3"/>
        </w:rPr>
        <w:t xml:space="preserve"> ознакомить сотрудников администрации </w:t>
      </w:r>
      <w:r w:rsidR="00D13322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2957ED">
        <w:rPr>
          <w:color w:val="000000"/>
          <w:kern w:val="3"/>
        </w:rPr>
        <w:t xml:space="preserve">, участвующих в обработке персональных данных субъектов администрации </w:t>
      </w:r>
      <w:r w:rsidR="00D13322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2957ED">
        <w:rPr>
          <w:color w:val="000000"/>
          <w:kern w:val="3"/>
        </w:rPr>
        <w:t xml:space="preserve"> с настоящим распоряжением.</w:t>
      </w:r>
    </w:p>
    <w:p w:rsidR="00DF14EF" w:rsidRPr="002957ED" w:rsidRDefault="00DF14EF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3. </w:t>
      </w:r>
      <w:r w:rsidRPr="00DF14EF">
        <w:rPr>
          <w:color w:val="000000"/>
          <w:kern w:val="3"/>
        </w:rPr>
        <w:t xml:space="preserve">Общему отделу администрации </w:t>
      </w:r>
      <w:r w:rsidR="00D13322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(</w:t>
      </w:r>
      <w:r w:rsidR="00D13322">
        <w:rPr>
          <w:color w:val="000000"/>
          <w:kern w:val="3"/>
        </w:rPr>
        <w:t>Качан</w:t>
      </w:r>
      <w:r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D13322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56583" w:rsidRPr="00E56583" w:rsidRDefault="00DF14EF" w:rsidP="00DF14EF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D13322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D13322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  <w:r w:rsidR="00DF14EF">
        <w:rPr>
          <w:lang w:eastAsia="ar-SA"/>
        </w:rPr>
        <w:t>Ы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D13322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D13322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D13322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D13322">
        <w:rPr>
          <w:lang w:eastAsia="ar-SA"/>
        </w:rPr>
        <w:t>90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b/>
          <w:bCs/>
          <w:color w:val="000000"/>
          <w:kern w:val="3"/>
        </w:rPr>
        <w:t xml:space="preserve">ПРАВИЛА </w:t>
      </w:r>
      <w:r w:rsidRPr="0068419A">
        <w:rPr>
          <w:color w:val="000000"/>
          <w:kern w:val="3"/>
        </w:rPr>
        <w:br/>
      </w:r>
      <w:r w:rsidRPr="0068419A">
        <w:rPr>
          <w:b/>
          <w:bCs/>
          <w:color w:val="000000"/>
          <w:kern w:val="3"/>
        </w:rPr>
        <w:t xml:space="preserve">обработки персональных данных в администрации </w:t>
      </w:r>
      <w:r w:rsidR="00D13322">
        <w:rPr>
          <w:b/>
          <w:bCs/>
          <w:color w:val="000000"/>
          <w:kern w:val="3"/>
        </w:rPr>
        <w:t>Пролетарского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  <w:r w:rsidRPr="0068419A">
        <w:rPr>
          <w:color w:val="000000"/>
          <w:kern w:val="3"/>
        </w:rPr>
        <w:br/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t>1. Основные понятия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В настоящем документе используются следующие основные понятия: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безопасность персональных данных – состояние защищённости персональных данных, при котором обеспечиваются их конфиденциальность, доступность и целостность при их обработке;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блокирование персональных данных – временное прекращение  обработки персональных данных (за исключением случаев, если обработка необходима для уточнения персональных данных);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информационная система персональных данных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несанкционированный доступ (несанкционированные действия)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0"/>
        <w:rPr>
          <w:color w:val="000000"/>
          <w:kern w:val="3"/>
        </w:rPr>
      </w:pPr>
      <w:r w:rsidRPr="0068419A">
        <w:rPr>
          <w:color w:val="000000"/>
          <w:kern w:val="3"/>
        </w:rPr>
        <w:t>оператор – государственный орган, муниципальный орган, юридическое или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lastRenderedPageBreak/>
        <w:t>2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0"/>
        <w:rPr>
          <w:color w:val="000000"/>
          <w:kern w:val="3"/>
        </w:rPr>
      </w:pPr>
      <w:r w:rsidRPr="0068419A">
        <w:rPr>
          <w:color w:val="000000"/>
          <w:kern w:val="3"/>
        </w:rPr>
        <w:t>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персональные данные – любая информация, относящаяся прямо или косвенно к определённому или определяемому физическому лицу (субъекту персональных данных);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предоставление персональных данных - действия, направленные на раскрытие персональных данных определённому лицу или определённому кругу лиц;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распространение персональных данных – действия, направленные на раскрытие персональных данных неопределённому кругу лиц;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приёма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системе персональных данных;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right="30" w:firstLine="0"/>
        <w:rPr>
          <w:color w:val="000000"/>
          <w:kern w:val="3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t>2. Общие положения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 xml:space="preserve">Настоящие правила разработаны для обеспечения безопасности персональных данных при их обработке в информационных системах персональных данных администрации </w:t>
      </w:r>
      <w:r w:rsidR="00D13322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68419A">
        <w:rPr>
          <w:color w:val="000000"/>
          <w:kern w:val="3"/>
        </w:rPr>
        <w:t xml:space="preserve"> (далее – Администрация), а также защиты прав и свобод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  <w:r w:rsidRPr="0068419A">
        <w:rPr>
          <w:color w:val="000000"/>
          <w:kern w:val="3"/>
        </w:rPr>
        <w:t>граждан при обработке их персональных данных в Администрации, в том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lastRenderedPageBreak/>
        <w:t>3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  <w:r w:rsidRPr="0068419A">
        <w:rPr>
          <w:color w:val="000000"/>
          <w:kern w:val="3"/>
        </w:rPr>
        <w:t>числе право на неприкосновенность частной жизни, личную и семейную тайну, а также разъяснение ответственности должностных лиц (служащих), имеющих доступ к персональным данным, за невыполнение требований норм и правил, регулирующих обработку и защиту персональных данных.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Настоящие правила устанавливают порядок обработки персональных данных субъектов персональных данных в Администрации и направлены на выявление, предотвращение и профилактику нарушений законодательства Российской Федерации в сфере персональных данных.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Субъектами персональных данных в Администрации являются: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ближайшие родственники муниципального служащего;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граждане, в том числе обратившиеся за получением услуги;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кандидаты на замещение вакантной должности;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4) контрагенты;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5) муниципальные служащие;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6) уволенные (уволившиеся) муниципальные служащие.</w:t>
            </w:r>
          </w:p>
        </w:tc>
      </w:tr>
    </w:tbl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Настоящие правила определяют необходимый минимальный объём мер, соблюдение которых позволяет предотвратить утечку сведений, относящихся к персональным данным. При необходимости могут быть введены дополнительные меры, направленные на усиление защиты персональных данных.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Настоящие правила разработаны в соответствии со следующими нормативно-правовыми актами Российской Федерации: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1) Конвенцией Совета Европы о защите физических лиц при автоматизированной обработке персональных данных от 28 января 1981 года с поправками, одобренными Комитетом министров Совета Европы 15 июня 1999 года, ратифицированная Федеральным законом Российской Федерации от 19 декабря 2005 года № 160-ФЗ «О ратификации Конвенции Совета Европы о защите физических лиц при автоматизированной обработке персональных данных» в рамках, определяемых данным Федеральным законом, заявлений;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2) Конституцией Российской Федерации;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3) Гражданским кодексом Российской Федерации;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4) Кодексом об Административных Правонарушениях Российской Федерации;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5) Трудовым кодексом Российской Федерации;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6) Уголовным кодексом Российской Федерации;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7) Федеральны</w:t>
      </w:r>
      <w:r>
        <w:rPr>
          <w:color w:val="000000"/>
          <w:kern w:val="3"/>
        </w:rPr>
        <w:t>м</w:t>
      </w:r>
      <w:r w:rsidRPr="0068419A">
        <w:rPr>
          <w:color w:val="000000"/>
          <w:kern w:val="3"/>
        </w:rPr>
        <w:t xml:space="preserve"> закон</w:t>
      </w:r>
      <w:r>
        <w:rPr>
          <w:color w:val="000000"/>
          <w:kern w:val="3"/>
        </w:rPr>
        <w:t>ом</w:t>
      </w:r>
      <w:r w:rsidRPr="0068419A">
        <w:rPr>
          <w:color w:val="000000"/>
          <w:kern w:val="3"/>
        </w:rPr>
        <w:t xml:space="preserve"> от 2 марта 2007 г</w:t>
      </w:r>
      <w:r>
        <w:rPr>
          <w:color w:val="000000"/>
          <w:kern w:val="3"/>
        </w:rPr>
        <w:t xml:space="preserve">ода </w:t>
      </w:r>
      <w:r w:rsidRPr="0068419A">
        <w:rPr>
          <w:color w:val="000000"/>
          <w:kern w:val="3"/>
        </w:rPr>
        <w:t xml:space="preserve"> </w:t>
      </w:r>
      <w:r>
        <w:rPr>
          <w:color w:val="000000"/>
          <w:kern w:val="3"/>
        </w:rPr>
        <w:t>№</w:t>
      </w:r>
      <w:r w:rsidRPr="0068419A">
        <w:rPr>
          <w:color w:val="000000"/>
          <w:kern w:val="3"/>
        </w:rPr>
        <w:t> 25-ФЗ</w:t>
      </w:r>
      <w:r>
        <w:rPr>
          <w:color w:val="000000"/>
          <w:kern w:val="3"/>
        </w:rPr>
        <w:t xml:space="preserve"> «</w:t>
      </w:r>
      <w:r w:rsidRPr="0068419A">
        <w:rPr>
          <w:color w:val="000000"/>
          <w:kern w:val="3"/>
        </w:rPr>
        <w:t>О муниципальной службе в Российской Федерации</w:t>
      </w:r>
      <w:r>
        <w:rPr>
          <w:color w:val="000000"/>
          <w:kern w:val="3"/>
        </w:rPr>
        <w:t>»</w:t>
      </w:r>
      <w:r w:rsidRPr="0068419A">
        <w:rPr>
          <w:color w:val="000000"/>
          <w:kern w:val="3"/>
        </w:rPr>
        <w:t>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 xml:space="preserve">8) Федеральным законом от 27 июля 2006 года № 152-ФЗ </w:t>
      </w:r>
      <w:r>
        <w:rPr>
          <w:color w:val="000000"/>
          <w:kern w:val="3"/>
        </w:rPr>
        <w:t>«</w:t>
      </w:r>
      <w:r w:rsidRPr="0068419A">
        <w:rPr>
          <w:color w:val="000000"/>
          <w:kern w:val="3"/>
        </w:rPr>
        <w:t>О персональных данных</w:t>
      </w:r>
      <w:r>
        <w:rPr>
          <w:color w:val="000000"/>
          <w:kern w:val="3"/>
        </w:rPr>
        <w:t>»</w:t>
      </w:r>
      <w:r w:rsidRPr="0068419A">
        <w:rPr>
          <w:color w:val="000000"/>
          <w:kern w:val="3"/>
        </w:rPr>
        <w:t xml:space="preserve"> (далее – Федеральный закон № 152-ФЗ);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 xml:space="preserve">9) Федеральным законом от 27 июля 2006 года № 149-ФЗ </w:t>
      </w:r>
      <w:r>
        <w:rPr>
          <w:color w:val="000000"/>
          <w:kern w:val="3"/>
        </w:rPr>
        <w:t>«</w:t>
      </w:r>
      <w:r w:rsidRPr="0068419A">
        <w:rPr>
          <w:color w:val="000000"/>
          <w:kern w:val="3"/>
        </w:rPr>
        <w:t>Об информации, информационных технологиях и о защите информации</w:t>
      </w:r>
      <w:r>
        <w:rPr>
          <w:color w:val="000000"/>
          <w:kern w:val="3"/>
        </w:rPr>
        <w:t>»</w:t>
      </w:r>
      <w:r w:rsidRPr="0068419A">
        <w:rPr>
          <w:color w:val="000000"/>
          <w:kern w:val="3"/>
        </w:rPr>
        <w:t>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t xml:space="preserve">     10) Перечнем сведений конфиденциального характера, утвержденный Указом Президента Российской Федерации от 6 марта 1997 года № 188;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11) Положением об особенностях обработки персональных данных,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lastRenderedPageBreak/>
        <w:t>4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  <w:r w:rsidRPr="0068419A">
        <w:rPr>
          <w:color w:val="000000"/>
          <w:kern w:val="3"/>
        </w:rPr>
        <w:t>осуществляемой без использования средств автоматизации, утверждённое постановлением Правительства Российской Федерации от 15 сентября 2008 года № 687;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 xml:space="preserve">12) Перечнем мер, направленных на обеспечение выполнения обязанностей, предусмотренных Федеральным законом </w:t>
      </w:r>
      <w:r>
        <w:rPr>
          <w:color w:val="000000"/>
          <w:kern w:val="3"/>
        </w:rPr>
        <w:t>«</w:t>
      </w:r>
      <w:r w:rsidRPr="0068419A">
        <w:rPr>
          <w:color w:val="000000"/>
          <w:kern w:val="3"/>
        </w:rPr>
        <w:t>О персональных данных</w:t>
      </w:r>
      <w:r>
        <w:rPr>
          <w:color w:val="000000"/>
          <w:kern w:val="3"/>
        </w:rPr>
        <w:t>»</w:t>
      </w:r>
      <w:r w:rsidRPr="0068419A">
        <w:rPr>
          <w:color w:val="000000"/>
          <w:kern w:val="3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утверждённый постановлением Правительства Российской Федерации от 21 марта 2012 года № 211;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13) Требован</w:t>
      </w:r>
      <w:r>
        <w:rPr>
          <w:color w:val="000000"/>
          <w:kern w:val="3"/>
        </w:rPr>
        <w:t>и</w:t>
      </w:r>
      <w:r w:rsidRPr="0068419A">
        <w:rPr>
          <w:color w:val="000000"/>
          <w:kern w:val="3"/>
        </w:rPr>
        <w:t>ем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года № 1119.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В соответствии с законодательством Российской Федерации об обработке и защите персональных данных персональные данные субъектов являются конфиденциальной информацией.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В случаях, предусмотренных действующим законодательством, сведения о доходах, об имуществе и обязательствах имущественного характера гражданского служащего, его супруги (супруга) и несовершеннолетних детей могут размещаться на официальном сайте Администрации или предоставляться региональным средствам массовой информации по их запросам для последующего опубликования.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Порядок регистрации, учёта, оформления, тиражирования, хранения, использования и уничтожения документов и других материальных носителей персональных данных определяют законодательство Российской Федерации об обработке и защите персональных данных, а также действующие нормативные правовые акты Администрации.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Администрация является оператором персональных данных субъектов, указанных в настоящем документе. На основании соглашения (договора) Администрация может поручать обработку персональных данных третьим лицам, с согласия субъекта персональных данных, а в случае если иное предусмотрено действующим законодательством Российской Федерации, то и без их согласия. Существенным условием соглашения (договора) по обработке персональных данных является обязанность обеспечения этими лицами конфиденциальности и безопасности персональных данных субъектов.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В случаях, непосредственно связанных с вопросами трудовых отношений, в соответствии со статьёй 24 Конституции Российской Федерации, Администрация вправе получать и обрабатывать данные о частной жизни гражданских служащих и(или) работников Администрации только с их письменного согласия.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68419A">
        <w:rPr>
          <w:color w:val="000000"/>
          <w:kern w:val="3"/>
        </w:rPr>
        <w:t>Администрация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законодательством Российской Федерации.</w:t>
      </w: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t>5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8419A">
        <w:rPr>
          <w:color w:val="000000"/>
          <w:kern w:val="3"/>
        </w:rPr>
        <w:t>Настоящие Правила вступают в силу с момента их утверждения и действуют до замены их новыми Правилами обработки персональных данных.</w:t>
      </w:r>
      <w:r w:rsidRPr="0068419A">
        <w:rPr>
          <w:color w:val="000000"/>
          <w:kern w:val="3"/>
        </w:rPr>
        <w:br/>
      </w:r>
      <w:r w:rsidRPr="0068419A">
        <w:rPr>
          <w:color w:val="000000"/>
          <w:kern w:val="3"/>
        </w:rPr>
        <w:tab/>
        <w:t>Все изменения в Правила вносятся распоряжением Администрации.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3. Цель и содержание обработки персональных данных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Целями обработки персональных данных в Администрации являются: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обработка в соответствии с трудовым законодательством;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предоставление муниципальных услуг;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исполнение договора с субъектом.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Цель «обработка в соответствии с трудовым законодательством» достигается посредством обработки персональных данных следующих категорий для следующих субъектов: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муниципальные служащие: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занимаемая должность, фамилия, имя, отчество, год рождения, дата рождения, место рождения, адрес, контактные сведения, паспортные данные, сведения о воинском учёте, семейное положение, состав семьи, степень родства, социальное положение, имущественное положение, доходы, образование, профессия, информация о трудовой деятельности, трудоспособность, ИНН, СНИЛС.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ближайшие родственники муниципального служащего: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место работы, фамилия, имя, отчество, год рождения, дата рождения, место рождения, адрес, степень родства, состав семьи, имущественное положение.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уволенные (уволившиеся) муниципальные служащие: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фамилия, имя, отчество, год рождения, дата рождения, место рождения, адрес, контактные сведения, паспортные данные, сведения о воинском учёте, семейное положение, состав семьи, степень родства, социальное положение, имущественное положение, доходы, образование, профессия, информация о трудовой деятельности, трудоспособность, занимаемая должность, ИНН, СНИЛС.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4) кандидаты на замещение вакантной должности: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место рождения, трудоспособность, семейное положение, профессия, фамилия, имя, отчество, образование, дата рождения, сведения о воинском учёте, контактные сведения, информация о трудовой деятельности, паспортные данные, социальное положение, адрес, доходы, год рождения, имущественное положение, СНИЛС.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Цель «предоставление муниципальных услуг» достигается посредством обработки персональных данных следующих категорий для следующих субъектов: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граждане, в том числе обратившиеся за получением услуги:</w:t>
            </w:r>
          </w:p>
        </w:tc>
      </w:tr>
    </w:tbl>
    <w:p w:rsidR="0068419A" w:rsidRPr="0068419A" w:rsidRDefault="0068419A" w:rsidP="0068419A">
      <w:pPr>
        <w:widowControl w:val="0"/>
        <w:suppressAutoHyphens/>
        <w:autoSpaceDN w:val="0"/>
        <w:ind w:firstLine="709"/>
        <w:rPr>
          <w:color w:val="000000"/>
          <w:kern w:val="3"/>
        </w:rPr>
      </w:pPr>
      <w:r w:rsidRPr="0068419A">
        <w:rPr>
          <w:color w:val="000000"/>
          <w:kern w:val="3"/>
        </w:rPr>
        <w:t>занимаемая должность, фамилия, имя, отчество, год рождения, дата рождения, место рождения, адрес, контактные сведения, паспортные данные,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lastRenderedPageBreak/>
              <w:t>6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гражданство, семейное положение, состав семьи, степень родства, социальное положение, имущественное положение, доходы, образование, профессия, информация о трудовой деятельности, трудоспособность, ИНН, СНИЛС, национальная принадлежность, состояние здоровья, судимость.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Цель «исполнение договора с субъектом» достигается посредством обработки персональных данных следующих категорий для следующих субъектов: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контрагенты: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ОГРН, занимаемая должность, фамилия, имя, отчество, год рождения, дата рождения, место рождения, адрес, контактные сведения, паспортные данные, ИНН.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 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4. Правила обработки персональных данных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Все персональные данные субъектов Администрация получает на законной основе.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Персональные данные ближайших родственников работников (служащих), необходимые для ведения кадрового учёта, Администрация получает от самих работников.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Обработка персональных данных осуществляется в соответствии с действующим законодательством Российской Федерации на основании согласия субъекта персональных данных. Форма согласия утверждается отдельным приказом.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Субъект персональных данных принимает решение о предоставлении своих персональных данных и даёт согласие на их обработку своей волей и в своём интересе.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Администрация оставляет за собой право не осуществлять свои функции в отношении субъекта персональных данных в случае предоставления неполных или недостоверных персональных данных, а также в случае отказа дать письменное согласие на обработку персональных данных.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При установлении договорных отношений с субъектом персональных данных получение письменного согласия на обработку его персональных данных не требуется.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Получение персональных данных субъекта у третьих лиц возможно только при предварительном уведомлении субъекта и с его письменного согласия. Форма согласия утверждается отдельным приказом.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Персональные данные субъектов Администрации обрабатываются в структурных подразделениях в соответствии с исполняемыми функциями.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Доступ к персональным данным, обрабатываемым без использования средств автоматизации, осуществляется в соответствии со списком, утверждённом в порядке, определяемом в Администрации.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Доступ к персональным данным, обрабатываемым в информационных системах персональных данных, осуществляется в соответствии со списком, утверждённом в порядке, определяемом в Администрации.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lastRenderedPageBreak/>
              <w:t>7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ab/>
              <w:t>Уполномоченные лица, допущенные к персональным данным субъектов Администрации, имеют право получать только те персональные данные субъекта, которые необходимы для выполнения конкретных функций, в соответствии с должностными инструкциями указанных лиц.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 xml:space="preserve">Обработка персональных данных, осуществляемая без использования средств автоматизации, должна выполняться в соответствии с требованиями «Положения об особенностях обработки персональных данных, осуществляемой без использования средств автоматизации» утверждённого Постановлением Правительства </w:t>
            </w:r>
            <w:r>
              <w:rPr>
                <w:color w:val="000000"/>
                <w:kern w:val="3"/>
              </w:rPr>
              <w:t xml:space="preserve">РФ </w:t>
            </w:r>
            <w:r w:rsidRPr="0068419A">
              <w:rPr>
                <w:color w:val="000000"/>
                <w:kern w:val="3"/>
              </w:rPr>
              <w:t xml:space="preserve"> от 15 сентября 2008</w:t>
            </w:r>
            <w:r>
              <w:rPr>
                <w:color w:val="000000"/>
                <w:kern w:val="3"/>
              </w:rPr>
              <w:t xml:space="preserve"> года </w:t>
            </w:r>
            <w:r w:rsidRPr="0068419A">
              <w:rPr>
                <w:color w:val="000000"/>
                <w:kern w:val="3"/>
              </w:rPr>
              <w:t>№</w:t>
            </w:r>
            <w:r>
              <w:rPr>
                <w:color w:val="000000"/>
                <w:kern w:val="3"/>
              </w:rPr>
              <w:t xml:space="preserve"> </w:t>
            </w:r>
            <w:r w:rsidRPr="0068419A">
              <w:rPr>
                <w:color w:val="000000"/>
                <w:kern w:val="3"/>
              </w:rPr>
              <w:t>687.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Персональные данные при такой их обработке, должны обособляться от иной информации, в частности путём фиксации их на отдельных материальных носителях персональных данных, в специальных разделах или на полях форм (бланков).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Хранение материальных носителей персональных данных осуществляется в специально оборудованных шкафах и сейфах. Места хранения определяются в соответствии с утверждённым главой списком.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Персональные данные подлежат уничтожению либо обезличиванию в случаях достижения целей или в случае утраты необходимости в достижении этих целей, отзыва согласия субъекта персональных данных, выявления неправомерной обработки персональных данных, если иное не предусмотрено федеральным законом Российской Федерации.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В срок, не превышающий 7 рабочих дней со дня предоставления субъектом персональных данных или его законным представителем сведений, подтверждающих, что персональные данные являются неполными, неточными или неактуальными, Администрация вносит в них необходимые изменения, а также уведомляет субъекта о внесённых изменениях.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Уничтожение персональных данных осуществляется в срок, не превышающий 30 рабочих дней с момента достижения цели обработки персональных данных, если иное не предусмотрено федеральным законом Российской Федерации.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Уничтожение персональных данных осуществляется в срок, не превышающий 30 рабочих дней с момента отзыва согласия субъекта персональных данных.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Уничтожение персональных данных осуществляется в срок, не превышающий 7 рабочих дней с момента представления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Уничтожение персональных данных осуществляется в срок, не превышающий 10 рабочих дней с момента выявления неправомерной обработки персональных данных. Администрация уведомляет об этом субъекта</w:t>
            </w:r>
          </w:p>
        </w:tc>
      </w:tr>
    </w:tbl>
    <w:p w:rsidR="0068419A" w:rsidRPr="0068419A" w:rsidRDefault="0068419A" w:rsidP="0068419A">
      <w:pPr>
        <w:widowControl w:val="0"/>
        <w:suppressAutoHyphens/>
        <w:autoSpaceDN w:val="0"/>
        <w:ind w:firstLine="0"/>
        <w:jc w:val="left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  <w:sectPr w:rsidR="0068419A" w:rsidRPr="0068419A">
          <w:pgSz w:w="11906" w:h="16838"/>
          <w:pgMar w:top="1134" w:right="567" w:bottom="1134" w:left="1701" w:header="720" w:footer="720" w:gutter="0"/>
          <w:cols w:space="720"/>
        </w:sect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lastRenderedPageBreak/>
        <w:t>8</w:t>
      </w: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  <w:r w:rsidRPr="0068419A">
        <w:rPr>
          <w:color w:val="000000"/>
          <w:kern w:val="3"/>
        </w:rPr>
        <w:t>или его законного представителя.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Уничтожение персональных данных на бумажных носителях осуществляет комиссия в составе руководителя и работников структурного подразделения, обрабатывавшего персональные данные субъекта и установившего необходимость уничтожения персональных данных под контролем руководителя этого структурного подразделения.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Способ уничтожения материальных носителей персональных данных определяется комиссией. Допускается применение следующих способов: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1) сжигание;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2) шредирование (измельчение);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3) передача на специализированные полигоны (свалки);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4) химическая обработка.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 xml:space="preserve">При этом составляется </w:t>
      </w:r>
      <w:r>
        <w:rPr>
          <w:color w:val="000000"/>
          <w:kern w:val="3"/>
        </w:rPr>
        <w:t>«</w:t>
      </w:r>
      <w:r w:rsidRPr="0068419A">
        <w:rPr>
          <w:color w:val="000000"/>
          <w:kern w:val="3"/>
        </w:rPr>
        <w:t>Акт уничтожения документов Администрации, содержащих персональные данные субъекта</w:t>
      </w:r>
      <w:r>
        <w:rPr>
          <w:color w:val="000000"/>
          <w:kern w:val="3"/>
        </w:rPr>
        <w:t>»</w:t>
      </w:r>
      <w:r w:rsidRPr="0068419A">
        <w:rPr>
          <w:color w:val="000000"/>
          <w:kern w:val="3"/>
        </w:rPr>
        <w:t xml:space="preserve">. Форма акта утверждается отдельным </w:t>
      </w:r>
      <w:r>
        <w:rPr>
          <w:color w:val="000000"/>
          <w:kern w:val="3"/>
        </w:rPr>
        <w:t>распоряжением Администрации</w:t>
      </w:r>
      <w:r w:rsidRPr="0068419A">
        <w:rPr>
          <w:color w:val="000000"/>
          <w:kern w:val="3"/>
        </w:rPr>
        <w:t>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При необходимости уничтожения большого количества материальных носителей или применения специальных способов уничтожения допускается привлечение специализированных организаций. В этом случае комиссия Администрации должна присутствовать при уничтожении материальных носителей персональных данных. При этом к акту уничтожения необходимо приложить накладную на передачу материальных носителей персональных данных, подлежащих уничтожению, в специализированную организацию.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Уничтожение полей баз данных Администрации, содержащих персональные данные субъекта, выполняется по заявке руководителя структурного подразделения, обрабатывавшего персональные данные субъекта и установившего необходимость их уничтожения.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Уничтожение полей баз данных Администрации, содержащих персональные данные субъекта, осуществляет комиссия, в состав которой входят лица, ответственные за администрирование автоматизированных систем, которым принадлежат базы данных, работники структурного подразделения, обрабатывавшего персональные данные субъекта и установившего необходимость их уничтожения.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 xml:space="preserve">Уничтожение полей баз данных Администрации, содержащих персональные данные субъекта, достигается путём затирания информации на носителях информации (в том числе и резервных копиях) или путём механического нарушения целостности носителя информации, не позволяющего произвести считывание или восстановление персональных данных. При этом составляется </w:t>
      </w:r>
      <w:r>
        <w:rPr>
          <w:color w:val="000000"/>
          <w:kern w:val="3"/>
        </w:rPr>
        <w:t>«</w:t>
      </w:r>
      <w:r w:rsidRPr="0068419A">
        <w:rPr>
          <w:color w:val="000000"/>
          <w:kern w:val="3"/>
        </w:rPr>
        <w:t>Акт уничтожения полей баз данных Администрации, содержащих персональные данные субъекта</w:t>
      </w:r>
      <w:r>
        <w:rPr>
          <w:color w:val="000000"/>
          <w:kern w:val="3"/>
        </w:rPr>
        <w:t>»</w:t>
      </w:r>
      <w:r w:rsidRPr="0068419A">
        <w:rPr>
          <w:color w:val="000000"/>
          <w:kern w:val="3"/>
        </w:rPr>
        <w:t>. Форма акта утверждается отдельным распоряжением.</w:t>
      </w:r>
      <w:r w:rsidRPr="0068419A">
        <w:rPr>
          <w:kern w:val="3"/>
          <w:sz w:val="24"/>
          <w:szCs w:val="24"/>
        </w:rPr>
        <w:br/>
      </w:r>
      <w:r w:rsidRPr="0068419A">
        <w:rPr>
          <w:color w:val="000000"/>
          <w:kern w:val="3"/>
        </w:rPr>
        <w:tab/>
        <w:t>Уничтожение архивов электронных документов и протоколов электронного взаимодействия может не производиться, если ведение и сохранность их в течение определённого срока предусмотрены соответствующими нормативными и (или) договорными документами.</w:t>
      </w: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rPr>
          <w:kern w:val="3"/>
          <w:sz w:val="24"/>
          <w:szCs w:val="24"/>
        </w:rPr>
      </w:pP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p w:rsid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68419A">
        <w:rPr>
          <w:color w:val="000000"/>
          <w:kern w:val="3"/>
        </w:rPr>
        <w:t>9</w:t>
      </w:r>
    </w:p>
    <w:p w:rsidR="0068419A" w:rsidRPr="0068419A" w:rsidRDefault="0068419A" w:rsidP="0068419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ab/>
              <w:t>При невозможности осуществления затирания информации на носителях допускается проведение обезличивания путём перезаписи полей баз данных, которые позволяют определить субъекта, данными, исключающими дальнейшее определение субъекта.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Контроль выполнения процедур уничтожения персональных данных осуществляет ответственный за организацию обработки персональных данных Администрации.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Обработка биометрических персональных данных (фотография, отпечатки пальцев, сетчатки глаза и другое), в соответствии со статьёй 11 Федерального закона № 152, допускается при наличии согласия субъекта. Форма согласия утверждается отдельным приказом.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Работники (служащие) Администрации должны быть ознакомлены под роспись с требованиями законодательства Российской Федерации, касающимися обработки персональных данных, настоящими Правилами и другими документами Администрации, устанавливающими порядок обработки персональных данных субъектов, а также права и обязанности в этой области.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5. Передача персональных данных третьим лицам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При обработке персональных данных субъекта должны соблюдаться следующие требования: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не сообщать персональные данные субъекта третьей стороне без письменного согласия субъекта. Форма согласия утверждается отдельным приказом. Допускается совмещение формы согласия субъекта с типовыми формами документов, содержащими персональные данные субъекта, при условии соблюдения требований статьи 9 Федерального закона № 152;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предупреждать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конфиденциальности в отношении этих данных.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При необходимости трансграничной передачи персональных данных на территорию иностранных государств, не обеспечивающих адекватной защиты прав субъектов персональных данных, Администрация запрашивает согласие субъекта в письменной форме. Форма согласия утверждается отдельным приказом.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</w:p>
        </w:tc>
      </w:tr>
    </w:tbl>
    <w:p w:rsidR="0068419A" w:rsidRP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68419A">
        <w:rPr>
          <w:rFonts w:eastAsia="SimSun" w:cs="Mangal"/>
          <w:kern w:val="3"/>
          <w:lang w:eastAsia="zh-CN" w:bidi="hi-IN"/>
        </w:rPr>
        <w:lastRenderedPageBreak/>
        <w:t>10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6. Права субъектов персональных данных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 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В целях обеспечения своих интересов субъекты имеют право: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получать полную информацию о своих персональных данных и обработке этих данных (в том числе автоматизированной);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осуществлять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Федеральным законом;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требовать исключения или исправления неверных или неполных персональных данных, а также данных, обработанных с нарушением Федерального закона № 152-ФЗ. Субъект персональных данных, при отказе Администрации исключить или исправить персональные данные субъекта, имеет право заявлять в письменной форме о своём несогласии, обосновав соответствующим образом такое несогласие. Персональные данные оценочного характера субъект имеет право дополнить заявлением, выражающим его собственную точку зрения;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4) требовать от Администрации уведомления всех лиц, которым ранее были сообщены неверные или неполные персональные данные субъекта, обо всех произведённых в них изменениях или исключениях из них;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5) обжаловать в суде любые неправомерные действия или бездействие Администрации при обработке и защите персональных данных субъекта.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7. Порядок действий в случае запросов надзорных органов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В соответствии с частью 4 статьи 20 Федерального закона № 152 Администрация 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Сбор сведений для составления мотивированного ответа на запрос надзорных органов осуществляет ответственный за организацию обработки персональных данных Администрации при необходимости с привлечением работников (служащих) Администрации.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В течение установленного законодательством срока ответственный за организацию обработки персональных данных Администрации подготавливает и направляет в уполномоченный орган мотивированный ответ и другие необходимые документы.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8. Защита персональных данных субъекта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Защиту персональных данных субъектов от неправомерного их использования или утраты Администрация обеспечивает за счёт собственных средств в порядке, установленном законодательством Российской Федерации.</w:t>
            </w:r>
          </w:p>
        </w:tc>
      </w:tr>
    </w:tbl>
    <w:p w:rsid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8419A" w:rsidRP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68419A">
        <w:rPr>
          <w:rFonts w:eastAsia="SimSun" w:cs="Mangal"/>
          <w:kern w:val="3"/>
          <w:lang w:eastAsia="zh-CN" w:bidi="hi-IN"/>
        </w:rPr>
        <w:lastRenderedPageBreak/>
        <w:t>11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Технические меры защиты персональных данных при их обработке техническими средствами устанавливаются в соответствии с: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 xml:space="preserve">1) РД ФСТЭК России – </w:t>
            </w:r>
            <w:r>
              <w:rPr>
                <w:color w:val="000000"/>
                <w:kern w:val="3"/>
              </w:rPr>
              <w:t>«</w:t>
            </w:r>
            <w:r w:rsidRPr="0068419A">
              <w:rPr>
                <w:color w:val="000000"/>
                <w:kern w:val="3"/>
              </w:rPr>
      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      </w:r>
            <w:r>
              <w:rPr>
                <w:color w:val="000000"/>
                <w:kern w:val="3"/>
              </w:rPr>
              <w:t>»</w:t>
            </w:r>
            <w:r w:rsidRPr="0068419A">
              <w:rPr>
                <w:color w:val="000000"/>
                <w:kern w:val="3"/>
              </w:rPr>
              <w:t>. Утверждены приказом ФСТЭК России № 21 от 18 февраля 2013 года;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специальными требованиями и рекомендациями по технической защите конфиденциальной информации (СТР-К), утвержденными приказом Гостехкомиссии России от 30 августа 2002 года № 282;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внутренними документами Администрации, действующими в сфере обеспечения информационной безопасности.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Защита персональных данных предусматривает ограничение к ним доступа.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Ответственные за организацию обработки персональных данных, администрирование средств и механизмов защиты, техническое обслуживание информационных систем персональных данных назначаются приказом главы Администрации.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Руководитель структурного подразделения Администрации, осуществляющего обработку персональных данных: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несёт ответственность за организацию защиты персональных данных в структурном подразделении;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организует изучение уполномоченными работниками нормативных правовых актов по защите персональных данных и требует их неукоснительного исполнения;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обеспечивает режим конфиденциальности в отношении персональных данных, обрабатываемых в структурном подразделении (отделе);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4) контролирует порядок доступа к персональным данным в соответствии с функциональными обязанностями работников подразделения.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Работники (служащие), допущенные к персональным данным дают письменное обязательство о неразглашении таких данных.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9. Обязанности лиц, допущенных к обработке персональных данных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Лица, допущенные к работе с персональными данными, обязаны: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знать законодательство Российской Федерации в области обработки и защиты персональных данных, нормативные документы Администрации по защите персональных данных;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сохранять конфиденциальность персональных данных;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обеспечивать сохранность закреплённых за ними носителей персональных данных;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4) контролировать срок истечения действия согласий на обработку</w:t>
            </w:r>
          </w:p>
        </w:tc>
      </w:tr>
    </w:tbl>
    <w:p w:rsid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68419A" w:rsidRPr="0068419A" w:rsidRDefault="0068419A" w:rsidP="0068419A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68419A">
        <w:rPr>
          <w:rFonts w:eastAsia="SimSun" w:cs="Mangal"/>
          <w:kern w:val="3"/>
          <w:lang w:eastAsia="zh-CN" w:bidi="hi-IN"/>
        </w:rPr>
        <w:lastRenderedPageBreak/>
        <w:t>12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персональных данных и, при необходимости дальнейшей обработки персональных данных, обеспечивать своевременное получение новых согласий или прекращение обработки персональных данных;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5) докладывать своему непосредственному руководителю структурного подразделения  обо всех фактах и попытках несанкционированного доступа к персональным данным и других нарушениях.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ab/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8419A">
              <w:rPr>
                <w:color w:val="000000"/>
                <w:kern w:val="3"/>
              </w:rPr>
              <w:t>10. Ответственность за нарушение норм, регулирующих обработку и защиту персональных данных субъектов</w:t>
            </w:r>
            <w:r w:rsidRPr="0068419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68419A">
              <w:rPr>
                <w:color w:val="000000"/>
                <w:kern w:val="3"/>
              </w:rPr>
              <w:t> </w:t>
            </w:r>
          </w:p>
        </w:tc>
      </w:tr>
      <w:tr w:rsidR="0068419A" w:rsidRPr="0068419A" w:rsidTr="0068419A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Лица, виновные в нарушении норм, регулирующих получение, обработку и защиту персональных данных субъекта, привлекаются к материальной, административной, уголовной и гражданско-правовой ответственности на основании судебного решения, а также к дисциплинарной ответственности в соответствии с действующим законодательством Российской Федерации.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К данным лицам могут быть применены следующие дисциплинарные взыскания: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1) замечание;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2) выговор;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3) предупреждение о неполном должностном соответствии;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 xml:space="preserve">4) увольнение с </w:t>
            </w:r>
            <w:r>
              <w:rPr>
                <w:color w:val="000000"/>
                <w:kern w:val="3"/>
              </w:rPr>
              <w:t>муниципальной</w:t>
            </w:r>
            <w:r w:rsidRPr="0068419A">
              <w:rPr>
                <w:color w:val="000000"/>
                <w:kern w:val="3"/>
              </w:rPr>
              <w:t xml:space="preserve"> службы.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68419A">
              <w:rPr>
                <w:color w:val="000000"/>
                <w:kern w:val="3"/>
              </w:rPr>
              <w:t> </w:t>
            </w: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</w:p>
          <w:p w:rsidR="0068419A" w:rsidRPr="0068419A" w:rsidRDefault="0068419A" w:rsidP="0068419A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</w:p>
        </w:tc>
      </w:tr>
    </w:tbl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D13322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D13322">
        <w:rPr>
          <w:lang w:eastAsia="ar-SA"/>
        </w:rPr>
        <w:t xml:space="preserve">                           </w:t>
      </w:r>
      <w:r w:rsidR="00632F1B">
        <w:rPr>
          <w:lang w:eastAsia="ar-SA"/>
        </w:rPr>
        <w:t xml:space="preserve">  </w:t>
      </w:r>
      <w:r w:rsidR="00D13322">
        <w:rPr>
          <w:lang w:eastAsia="ar-SA"/>
        </w:rPr>
        <w:t>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6F" w:rsidRDefault="009D546F">
      <w:r>
        <w:separator/>
      </w:r>
    </w:p>
  </w:endnote>
  <w:endnote w:type="continuationSeparator" w:id="1">
    <w:p w:rsidR="009D546F" w:rsidRDefault="009D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6F" w:rsidRDefault="009D546F">
      <w:r>
        <w:separator/>
      </w:r>
    </w:p>
  </w:footnote>
  <w:footnote w:type="continuationSeparator" w:id="1">
    <w:p w:rsidR="009D546F" w:rsidRDefault="009D5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F90"/>
    <w:rsid w:val="00053610"/>
    <w:rsid w:val="00063A1B"/>
    <w:rsid w:val="00084676"/>
    <w:rsid w:val="00087FA8"/>
    <w:rsid w:val="000B58D9"/>
    <w:rsid w:val="000F0B15"/>
    <w:rsid w:val="0012698C"/>
    <w:rsid w:val="00136E04"/>
    <w:rsid w:val="00142E9F"/>
    <w:rsid w:val="00151580"/>
    <w:rsid w:val="00170AC9"/>
    <w:rsid w:val="00185DCE"/>
    <w:rsid w:val="001B6D03"/>
    <w:rsid w:val="001D1217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81338"/>
    <w:rsid w:val="0068419A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A3CD7"/>
    <w:rsid w:val="008C40FB"/>
    <w:rsid w:val="008D465E"/>
    <w:rsid w:val="008E3127"/>
    <w:rsid w:val="008F185F"/>
    <w:rsid w:val="008F382C"/>
    <w:rsid w:val="008F44DC"/>
    <w:rsid w:val="009042E1"/>
    <w:rsid w:val="009431A4"/>
    <w:rsid w:val="0094400C"/>
    <w:rsid w:val="00957723"/>
    <w:rsid w:val="00963034"/>
    <w:rsid w:val="00966D56"/>
    <w:rsid w:val="00973673"/>
    <w:rsid w:val="00984D06"/>
    <w:rsid w:val="0099325C"/>
    <w:rsid w:val="009D546F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13322"/>
    <w:rsid w:val="00D20B00"/>
    <w:rsid w:val="00D30DD5"/>
    <w:rsid w:val="00D3727E"/>
    <w:rsid w:val="00D52199"/>
    <w:rsid w:val="00D61766"/>
    <w:rsid w:val="00D62F21"/>
    <w:rsid w:val="00D6536F"/>
    <w:rsid w:val="00D820C4"/>
    <w:rsid w:val="00D82EE1"/>
    <w:rsid w:val="00D95E9B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C61F4"/>
    <w:rsid w:val="00EE1978"/>
    <w:rsid w:val="00F31416"/>
    <w:rsid w:val="00F6646F"/>
    <w:rsid w:val="00F74C1C"/>
    <w:rsid w:val="00F87D95"/>
    <w:rsid w:val="00F90DA7"/>
    <w:rsid w:val="00F95B9A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A"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95B9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95B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5B9A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95B9A"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1332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6B44-7D4C-46FA-B3ED-FB049847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3</cp:revision>
  <cp:lastPrinted>2019-07-16T08:35:00Z</cp:lastPrinted>
  <dcterms:created xsi:type="dcterms:W3CDTF">2019-09-24T05:45:00Z</dcterms:created>
  <dcterms:modified xsi:type="dcterms:W3CDTF">2019-09-24T05:50:00Z</dcterms:modified>
</cp:coreProperties>
</file>